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BD" w:rsidRPr="00C90D98" w:rsidRDefault="00AB1FBD" w:rsidP="009267CC">
      <w:pPr>
        <w:spacing w:line="276" w:lineRule="auto"/>
        <w:rPr>
          <w:rFonts w:ascii="Centaur" w:hAnsi="Centaur" w:cs="Arial"/>
          <w:sz w:val="28"/>
        </w:rPr>
      </w:pPr>
      <w:bookmarkStart w:id="0" w:name="_GoBack"/>
      <w:bookmarkEnd w:id="0"/>
      <w:r w:rsidRPr="00C90D98">
        <w:rPr>
          <w:rFonts w:ascii="Centaur" w:hAnsi="Centaur" w:cs="Arial"/>
          <w:sz w:val="28"/>
        </w:rPr>
        <w:t>SEAS</w:t>
      </w:r>
      <w:r w:rsidR="00982022" w:rsidRPr="00C90D98">
        <w:rPr>
          <w:rFonts w:ascii="Centaur" w:hAnsi="Centaur" w:cs="Arial"/>
          <w:sz w:val="28"/>
        </w:rPr>
        <w:t xml:space="preserve"> Undergraduate Student Affairs and Global Programs</w:t>
      </w:r>
      <w:r w:rsidR="009D0DFA" w:rsidRPr="00C90D98">
        <w:rPr>
          <w:rFonts w:ascii="Centaur" w:hAnsi="Centaur" w:cs="Arial"/>
          <w:sz w:val="28"/>
        </w:rPr>
        <w:t>,</w:t>
      </w:r>
    </w:p>
    <w:p w:rsidR="00AB1FBD" w:rsidRPr="00C90D98" w:rsidRDefault="001415A2" w:rsidP="007F3C1E">
      <w:pPr>
        <w:spacing w:line="276" w:lineRule="auto"/>
        <w:jc w:val="center"/>
        <w:rPr>
          <w:rFonts w:ascii="Centaur" w:hAnsi="Centaur" w:cs="Arial"/>
          <w:sz w:val="28"/>
        </w:rPr>
      </w:pPr>
      <w:r w:rsidRPr="00C90D98">
        <w:rPr>
          <w:rFonts w:ascii="Centaur" w:hAnsi="Centaur" w:cs="Arial"/>
          <w:sz w:val="28"/>
        </w:rPr>
        <w:t>the Engineering Student Council, and</w:t>
      </w:r>
    </w:p>
    <w:p w:rsidR="00AB1FBD" w:rsidRPr="00C90D98" w:rsidRDefault="001415A2" w:rsidP="007F3C1E">
      <w:pPr>
        <w:spacing w:line="276" w:lineRule="auto"/>
        <w:jc w:val="center"/>
        <w:rPr>
          <w:rFonts w:ascii="Centaur" w:hAnsi="Centaur" w:cs="Arial"/>
          <w:sz w:val="28"/>
        </w:rPr>
      </w:pPr>
      <w:r w:rsidRPr="00C90D98">
        <w:rPr>
          <w:rFonts w:ascii="Centaur" w:hAnsi="Centaur" w:cs="Arial"/>
          <w:sz w:val="28"/>
        </w:rPr>
        <w:t>the Columbia Undergraduat</w:t>
      </w:r>
      <w:r w:rsidR="00930956" w:rsidRPr="00C90D98">
        <w:rPr>
          <w:rFonts w:ascii="Centaur" w:hAnsi="Centaur" w:cs="Arial"/>
          <w:sz w:val="28"/>
        </w:rPr>
        <w:t>e Scholars Program</w:t>
      </w:r>
      <w:r w:rsidR="00030E73" w:rsidRPr="00C90D98">
        <w:rPr>
          <w:rFonts w:ascii="Centaur" w:hAnsi="Centaur" w:cs="Arial"/>
          <w:sz w:val="28"/>
        </w:rPr>
        <w:t xml:space="preserve"> </w:t>
      </w:r>
      <w:r w:rsidR="007D518A" w:rsidRPr="00C90D98">
        <w:rPr>
          <w:rFonts w:ascii="Centaur" w:hAnsi="Centaur" w:cs="Arial"/>
          <w:sz w:val="28"/>
        </w:rPr>
        <w:t>present</w:t>
      </w:r>
    </w:p>
    <w:p w:rsidR="00942C1B" w:rsidRPr="00C90D98" w:rsidRDefault="00930956" w:rsidP="00D227A7">
      <w:pPr>
        <w:spacing w:line="276" w:lineRule="auto"/>
        <w:jc w:val="center"/>
        <w:rPr>
          <w:rFonts w:ascii="Centaur" w:hAnsi="Centaur" w:cs="Arial"/>
          <w:sz w:val="28"/>
        </w:rPr>
      </w:pPr>
      <w:r w:rsidRPr="00C90D98">
        <w:rPr>
          <w:rFonts w:ascii="Centaur" w:hAnsi="Centaur" w:cs="Arial"/>
          <w:sz w:val="28"/>
        </w:rPr>
        <w:t xml:space="preserve">the </w:t>
      </w:r>
      <w:r w:rsidR="00DC128B">
        <w:rPr>
          <w:rFonts w:ascii="Centaur" w:hAnsi="Centaur" w:cs="Arial"/>
          <w:sz w:val="28"/>
        </w:rPr>
        <w:t>Sixth</w:t>
      </w:r>
      <w:r w:rsidRPr="00C90D98">
        <w:rPr>
          <w:rFonts w:ascii="Centaur" w:hAnsi="Centaur" w:cs="Arial"/>
          <w:sz w:val="28"/>
        </w:rPr>
        <w:t xml:space="preserve"> A</w:t>
      </w:r>
      <w:r w:rsidR="001415A2" w:rsidRPr="00C90D98">
        <w:rPr>
          <w:rFonts w:ascii="Centaur" w:hAnsi="Centaur" w:cs="Arial"/>
          <w:sz w:val="28"/>
        </w:rPr>
        <w:t>nnual</w:t>
      </w:r>
    </w:p>
    <w:p w:rsidR="00982022" w:rsidRPr="00D227A7" w:rsidRDefault="001415A2" w:rsidP="007F3C1E">
      <w:pPr>
        <w:jc w:val="center"/>
        <w:rPr>
          <w:rFonts w:ascii="Palace Script MT" w:hAnsi="Palace Script MT" w:cs="Arial"/>
          <w:sz w:val="176"/>
          <w:szCs w:val="176"/>
        </w:rPr>
      </w:pPr>
      <w:r w:rsidRPr="00D227A7">
        <w:rPr>
          <w:rFonts w:ascii="Palace Script MT" w:hAnsi="Palace Script MT" w:cs="Arial"/>
          <w:sz w:val="176"/>
          <w:szCs w:val="176"/>
        </w:rPr>
        <w:t>Undergraduate Research Symposium</w:t>
      </w:r>
    </w:p>
    <w:p w:rsidR="00D227A7" w:rsidRDefault="00D227A7" w:rsidP="007F3C1E">
      <w:pPr>
        <w:spacing w:line="276" w:lineRule="auto"/>
        <w:jc w:val="center"/>
        <w:rPr>
          <w:rFonts w:ascii="Centaur" w:hAnsi="Centaur" w:cs="Arial"/>
          <w:b/>
          <w:caps/>
          <w:sz w:val="36"/>
          <w:szCs w:val="36"/>
        </w:rPr>
      </w:pPr>
    </w:p>
    <w:p w:rsidR="007F3C1E" w:rsidRPr="007F3C1E" w:rsidRDefault="0053235B" w:rsidP="007F3C1E">
      <w:pPr>
        <w:spacing w:line="276" w:lineRule="auto"/>
        <w:jc w:val="center"/>
        <w:rPr>
          <w:rFonts w:ascii="Centaur" w:hAnsi="Centaur" w:cs="Arial"/>
          <w:b/>
          <w:sz w:val="36"/>
          <w:szCs w:val="36"/>
        </w:rPr>
      </w:pPr>
      <w:r>
        <w:rPr>
          <w:rFonts w:ascii="Centaur" w:hAnsi="Centaur" w:cs="Arial"/>
          <w:b/>
          <w:caps/>
          <w:sz w:val="36"/>
          <w:szCs w:val="36"/>
        </w:rPr>
        <w:t xml:space="preserve">Thursday, </w:t>
      </w:r>
      <w:r w:rsidR="004C2503">
        <w:rPr>
          <w:rFonts w:ascii="Centaur" w:hAnsi="Centaur" w:cs="Arial"/>
          <w:b/>
          <w:caps/>
          <w:sz w:val="36"/>
          <w:szCs w:val="36"/>
        </w:rPr>
        <w:t>September 28</w:t>
      </w:r>
      <w:r w:rsidR="004C2503" w:rsidRPr="004C2503">
        <w:rPr>
          <w:rFonts w:ascii="Centaur" w:hAnsi="Centaur" w:cs="Arial"/>
          <w:b/>
          <w:caps/>
          <w:sz w:val="36"/>
          <w:szCs w:val="36"/>
          <w:vertAlign w:val="superscript"/>
        </w:rPr>
        <w:t>th</w:t>
      </w:r>
      <w:r w:rsidR="00330596">
        <w:rPr>
          <w:rFonts w:ascii="Centaur" w:hAnsi="Centaur" w:cs="Arial"/>
          <w:b/>
          <w:sz w:val="36"/>
          <w:szCs w:val="36"/>
        </w:rPr>
        <w:t>, 2017</w:t>
      </w:r>
    </w:p>
    <w:p w:rsidR="007F3C1E" w:rsidRDefault="0053235B" w:rsidP="007F3C1E">
      <w:pPr>
        <w:spacing w:line="276" w:lineRule="auto"/>
        <w:jc w:val="center"/>
        <w:rPr>
          <w:rFonts w:ascii="Centaur" w:hAnsi="Centaur" w:cs="Arial"/>
          <w:sz w:val="36"/>
          <w:szCs w:val="36"/>
        </w:rPr>
      </w:pPr>
      <w:r>
        <w:rPr>
          <w:rFonts w:ascii="Centaur" w:hAnsi="Centaur" w:cs="Arial"/>
          <w:sz w:val="36"/>
          <w:szCs w:val="36"/>
        </w:rPr>
        <w:t>6:00 - 7:3</w:t>
      </w:r>
      <w:r w:rsidR="007F3C1E" w:rsidRPr="007F3C1E">
        <w:rPr>
          <w:rFonts w:ascii="Centaur" w:hAnsi="Centaur" w:cs="Arial"/>
          <w:sz w:val="36"/>
          <w:szCs w:val="36"/>
        </w:rPr>
        <w:t>0 PM</w:t>
      </w:r>
    </w:p>
    <w:p w:rsidR="007F3C1E" w:rsidRPr="0053235B" w:rsidRDefault="007F3C1E" w:rsidP="0053235B">
      <w:pPr>
        <w:spacing w:line="276" w:lineRule="auto"/>
        <w:jc w:val="center"/>
        <w:rPr>
          <w:rFonts w:ascii="Centaur" w:hAnsi="Centaur" w:cs="Arial"/>
          <w:sz w:val="36"/>
          <w:szCs w:val="36"/>
        </w:rPr>
      </w:pPr>
      <w:r w:rsidRPr="007F3C1E">
        <w:rPr>
          <w:rFonts w:ascii="Centaur" w:hAnsi="Centaur" w:cs="Arial"/>
          <w:sz w:val="36"/>
          <w:szCs w:val="36"/>
        </w:rPr>
        <w:t>Carleton Commons, 4</w:t>
      </w:r>
      <w:r w:rsidRPr="007F3C1E">
        <w:rPr>
          <w:rFonts w:ascii="Centaur" w:hAnsi="Centaur" w:cs="Arial"/>
          <w:sz w:val="36"/>
          <w:szCs w:val="36"/>
          <w:vertAlign w:val="superscript"/>
        </w:rPr>
        <w:t>th</w:t>
      </w:r>
      <w:r w:rsidRPr="007F3C1E">
        <w:rPr>
          <w:rFonts w:ascii="Centaur" w:hAnsi="Centaur" w:cs="Arial"/>
          <w:sz w:val="36"/>
          <w:szCs w:val="36"/>
        </w:rPr>
        <w:t xml:space="preserve"> Floor Mudd</w:t>
      </w:r>
    </w:p>
    <w:p w:rsidR="0053235B" w:rsidRDefault="0053235B" w:rsidP="007F3C1E">
      <w:pPr>
        <w:spacing w:line="276" w:lineRule="auto"/>
        <w:jc w:val="center"/>
        <w:rPr>
          <w:rFonts w:asciiTheme="majorHAnsi" w:hAnsiTheme="majorHAnsi"/>
          <w:sz w:val="18"/>
          <w:szCs w:val="18"/>
          <w:u w:val="single"/>
        </w:rPr>
      </w:pPr>
    </w:p>
    <w:p w:rsidR="0053235B" w:rsidRDefault="0053235B" w:rsidP="007F3C1E">
      <w:pPr>
        <w:spacing w:line="276" w:lineRule="auto"/>
        <w:jc w:val="center"/>
        <w:rPr>
          <w:rFonts w:asciiTheme="majorHAnsi" w:hAnsiTheme="majorHAnsi"/>
          <w:sz w:val="18"/>
          <w:szCs w:val="18"/>
          <w:u w:val="single"/>
        </w:rPr>
      </w:pPr>
    </w:p>
    <w:p w:rsidR="0053235B" w:rsidRDefault="0053235B" w:rsidP="007F3C1E">
      <w:pPr>
        <w:spacing w:line="276" w:lineRule="auto"/>
        <w:jc w:val="center"/>
        <w:rPr>
          <w:rFonts w:asciiTheme="majorHAnsi" w:hAnsiTheme="majorHAnsi"/>
          <w:sz w:val="18"/>
          <w:szCs w:val="18"/>
          <w:u w:val="single"/>
        </w:rPr>
      </w:pPr>
    </w:p>
    <w:p w:rsidR="00E23F9D" w:rsidRDefault="0053235B" w:rsidP="007F3C1E">
      <w:pPr>
        <w:spacing w:line="276" w:lineRule="auto"/>
        <w:jc w:val="center"/>
        <w:rPr>
          <w:rFonts w:asciiTheme="majorHAnsi" w:hAnsiTheme="majorHAnsi"/>
          <w:sz w:val="18"/>
          <w:szCs w:val="18"/>
          <w:u w:val="single"/>
        </w:rPr>
      </w:pPr>
      <w:r w:rsidRPr="0053235B">
        <w:rPr>
          <w:rFonts w:asciiTheme="majorHAnsi" w:hAnsiTheme="majorHAnsi"/>
          <w:noProof/>
          <w:sz w:val="18"/>
          <w:szCs w:val="18"/>
        </w:rPr>
        <w:drawing>
          <wp:inline distT="0" distB="0" distL="0" distR="0" wp14:anchorId="47A07571" wp14:editId="71C64CCF">
            <wp:extent cx="4114800" cy="575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575945"/>
                    </a:xfrm>
                    <a:prstGeom prst="rect">
                      <a:avLst/>
                    </a:prstGeom>
                  </pic:spPr>
                </pic:pic>
              </a:graphicData>
            </a:graphic>
          </wp:inline>
        </w:drawing>
      </w:r>
    </w:p>
    <w:p w:rsidR="0053235B" w:rsidRDefault="00E23F9D" w:rsidP="00786E10">
      <w:pPr>
        <w:spacing w:after="200" w:line="276" w:lineRule="auto"/>
        <w:rPr>
          <w:rFonts w:asciiTheme="majorHAnsi" w:hAnsiTheme="majorHAnsi"/>
          <w:sz w:val="18"/>
          <w:szCs w:val="18"/>
          <w:u w:val="single"/>
        </w:rPr>
      </w:pPr>
      <w:r>
        <w:rPr>
          <w:rFonts w:asciiTheme="majorHAnsi" w:hAnsiTheme="majorHAnsi"/>
          <w:sz w:val="18"/>
          <w:szCs w:val="18"/>
          <w:u w:val="single"/>
        </w:rPr>
        <w:br w:type="page"/>
      </w:r>
    </w:p>
    <w:sdt>
      <w:sdtPr>
        <w:rPr>
          <w:rFonts w:ascii="Times New Roman" w:eastAsiaTheme="minorHAnsi" w:hAnsi="Times New Roman"/>
          <w:b/>
          <w:bCs/>
          <w:sz w:val="24"/>
          <w:szCs w:val="24"/>
          <w:lang w:eastAsia="en-US"/>
        </w:rPr>
        <w:id w:val="139695899"/>
        <w:docPartObj>
          <w:docPartGallery w:val="Table of Contents"/>
          <w:docPartUnique/>
        </w:docPartObj>
      </w:sdtPr>
      <w:sdtEndPr>
        <w:rPr>
          <w:rFonts w:ascii="Century Gothic" w:hAnsi="Century Gothic"/>
          <w:b w:val="0"/>
          <w:bCs w:val="0"/>
          <w:noProof/>
        </w:rPr>
      </w:sdtEndPr>
      <w:sdtContent>
        <w:p w:rsidR="00DC128B" w:rsidRDefault="00DC128B" w:rsidP="006C3CBA">
          <w:pPr>
            <w:pStyle w:val="TOC1"/>
            <w:tabs>
              <w:tab w:val="right" w:leader="dot" w:pos="6470"/>
            </w:tabs>
            <w:rPr>
              <w:rFonts w:ascii="Times New Roman" w:eastAsiaTheme="minorHAnsi" w:hAnsi="Times New Roman"/>
              <w:b/>
              <w:bCs/>
              <w:sz w:val="24"/>
              <w:szCs w:val="24"/>
              <w:lang w:eastAsia="en-US"/>
            </w:rPr>
          </w:pPr>
        </w:p>
        <w:p w:rsidR="00354342" w:rsidRDefault="00354342">
          <w:pPr>
            <w:spacing w:after="200" w:line="276" w:lineRule="auto"/>
            <w:rPr>
              <w:b/>
              <w:bCs/>
            </w:rPr>
          </w:pPr>
          <w:r>
            <w:rPr>
              <w:b/>
              <w:bCs/>
            </w:rPr>
            <w:br w:type="page"/>
          </w:r>
        </w:p>
        <w:p w:rsidR="00DC128B" w:rsidRDefault="00DC128B">
          <w:pPr>
            <w:spacing w:after="200" w:line="276" w:lineRule="auto"/>
            <w:rPr>
              <w:b/>
              <w:bCs/>
            </w:rPr>
          </w:pPr>
          <w:r>
            <w:rPr>
              <w:b/>
              <w:bCs/>
            </w:rPr>
            <w:lastRenderedPageBreak/>
            <w:br w:type="page"/>
          </w:r>
        </w:p>
        <w:p w:rsidR="00DC128B" w:rsidRPr="00DC128B" w:rsidRDefault="00DC128B" w:rsidP="006C3CBA">
          <w:pPr>
            <w:pStyle w:val="TOC1"/>
            <w:tabs>
              <w:tab w:val="right" w:leader="dot" w:pos="6470"/>
            </w:tabs>
            <w:rPr>
              <w:rFonts w:ascii="Century Gothic" w:hAnsi="Century Gothic"/>
              <w:i/>
            </w:rPr>
          </w:pPr>
          <w:r w:rsidRPr="00DC128B">
            <w:rPr>
              <w:rFonts w:ascii="Century Gothic" w:hAnsi="Century Gothic"/>
              <w:sz w:val="28"/>
            </w:rPr>
            <w:lastRenderedPageBreak/>
            <w:t>Table of Contents</w:t>
          </w:r>
          <w:r>
            <w:rPr>
              <w:rFonts w:ascii="Century Gothic" w:hAnsi="Century Gothic"/>
            </w:rPr>
            <w:br/>
          </w:r>
          <w:r>
            <w:rPr>
              <w:rFonts w:ascii="Century Gothic" w:hAnsi="Century Gothic"/>
              <w:i/>
            </w:rPr>
            <w:t>(</w:t>
          </w:r>
          <w:r w:rsidRPr="00DC128B">
            <w:rPr>
              <w:rFonts w:ascii="Century Gothic" w:hAnsi="Century Gothic"/>
              <w:i/>
            </w:rPr>
            <w:t>Alphabetical by First Author’s Last Name</w:t>
          </w:r>
          <w:r>
            <w:rPr>
              <w:rFonts w:ascii="Century Gothic" w:hAnsi="Century Gothic"/>
              <w:i/>
            </w:rPr>
            <w:t>)</w:t>
          </w:r>
        </w:p>
        <w:p w:rsidR="00143E45" w:rsidRPr="006C3CBA" w:rsidRDefault="00E23F9D" w:rsidP="006C3CBA">
          <w:pPr>
            <w:pStyle w:val="TOC1"/>
            <w:tabs>
              <w:tab w:val="right" w:leader="dot" w:pos="6470"/>
            </w:tabs>
            <w:rPr>
              <w:noProof/>
              <w:color w:val="0000FF"/>
              <w:u w:val="single"/>
            </w:rPr>
          </w:pPr>
          <w:r w:rsidRPr="00273BEB">
            <w:rPr>
              <w:rFonts w:ascii="Century Gothic" w:hAnsi="Century Gothic"/>
            </w:rPr>
            <w:fldChar w:fldCharType="begin"/>
          </w:r>
          <w:r w:rsidRPr="00273BEB">
            <w:rPr>
              <w:rFonts w:ascii="Century Gothic" w:hAnsi="Century Gothic"/>
            </w:rPr>
            <w:instrText xml:space="preserve"> TOC \o "1-3" \h \z \u </w:instrText>
          </w:r>
          <w:r w:rsidRPr="00273BEB">
            <w:rPr>
              <w:rFonts w:ascii="Century Gothic" w:hAnsi="Century Gothic"/>
            </w:rPr>
            <w:fldChar w:fldCharType="separate"/>
          </w:r>
          <w:hyperlink w:anchor="_Toc493672334" w:history="1">
            <w:r w:rsidR="00DE5A56" w:rsidRPr="0005087A">
              <w:rPr>
                <w:rStyle w:val="Hyperlink"/>
                <w:rFonts w:ascii="Century Gothic" w:eastAsia="Times New Roman" w:hAnsi="Century Gothic"/>
                <w:b/>
                <w:noProof/>
              </w:rPr>
              <w:t>SilenshR: Bacteria-Mediated Oncogene Silencing as Living Cancer Therapeutic</w:t>
            </w:r>
            <w:r w:rsidR="00DE5A56">
              <w:rPr>
                <w:noProof/>
                <w:webHidden/>
              </w:rPr>
              <w:tab/>
            </w:r>
            <w:r w:rsidR="00DE5A56">
              <w:rPr>
                <w:noProof/>
                <w:webHidden/>
              </w:rPr>
              <w:fldChar w:fldCharType="begin"/>
            </w:r>
            <w:r w:rsidR="00DE5A56">
              <w:rPr>
                <w:noProof/>
                <w:webHidden/>
              </w:rPr>
              <w:instrText xml:space="preserve"> PAGEREF _Toc493672334 \h </w:instrText>
            </w:r>
            <w:r w:rsidR="00DE5A56">
              <w:rPr>
                <w:noProof/>
                <w:webHidden/>
              </w:rPr>
            </w:r>
            <w:r w:rsidR="00DE5A56">
              <w:rPr>
                <w:noProof/>
                <w:webHidden/>
              </w:rPr>
              <w:fldChar w:fldCharType="separate"/>
            </w:r>
            <w:r w:rsidR="00354342">
              <w:rPr>
                <w:noProof/>
                <w:webHidden/>
              </w:rPr>
              <w:t>9</w:t>
            </w:r>
            <w:r w:rsidR="00DE5A56">
              <w:rPr>
                <w:noProof/>
                <w:webHidden/>
              </w:rPr>
              <w:fldChar w:fldCharType="end"/>
            </w:r>
          </w:hyperlink>
          <w:r w:rsidR="006C3CBA">
            <w:rPr>
              <w:rStyle w:val="Hyperlink"/>
              <w:noProof/>
            </w:rPr>
            <w:br/>
          </w:r>
          <w:r w:rsidR="00143E45" w:rsidRPr="00143E45">
            <w:rPr>
              <w:i/>
              <w:noProof/>
              <w:u w:val="single"/>
            </w:rPr>
            <w:t>Noah Basri</w:t>
          </w:r>
          <w:r w:rsidR="00143E45" w:rsidRPr="00143E45">
            <w:rPr>
              <w:i/>
              <w:noProof/>
            </w:rPr>
            <w:t>, CC'17, Biology</w:t>
          </w:r>
          <w:r w:rsidR="006C3CBA">
            <w:rPr>
              <w:i/>
              <w:noProof/>
            </w:rPr>
            <w:br/>
          </w:r>
          <w:r w:rsidR="00143E45" w:rsidRPr="00143E45">
            <w:rPr>
              <w:i/>
              <w:noProof/>
              <w:u w:val="single"/>
            </w:rPr>
            <w:t>Brandon Cuevas</w:t>
          </w:r>
          <w:r w:rsidR="00143E45" w:rsidRPr="00143E45">
            <w:rPr>
              <w:i/>
              <w:noProof/>
            </w:rPr>
            <w:t>, SEAS'20, Biomedical Engineering</w:t>
          </w:r>
          <w:r w:rsidR="006C3CBA">
            <w:rPr>
              <w:i/>
              <w:noProof/>
            </w:rPr>
            <w:br/>
          </w:r>
          <w:r w:rsidR="00143E45" w:rsidRPr="00143E45">
            <w:rPr>
              <w:i/>
              <w:noProof/>
              <w:u w:val="single"/>
            </w:rPr>
            <w:t>Panagiotis Oikonomou</w:t>
          </w:r>
          <w:r w:rsidR="00143E45" w:rsidRPr="00143E45">
            <w:rPr>
              <w:i/>
              <w:noProof/>
            </w:rPr>
            <w:t>, SEAS'20, Biomedical Engineering</w:t>
          </w:r>
          <w:r w:rsidR="006C3CBA">
            <w:rPr>
              <w:i/>
              <w:noProof/>
            </w:rPr>
            <w:br/>
          </w:r>
          <w:r w:rsidR="00143E45" w:rsidRPr="00143E45">
            <w:rPr>
              <w:i/>
              <w:noProof/>
              <w:u w:val="single"/>
            </w:rPr>
            <w:t>Nathan Lian</w:t>
          </w:r>
          <w:r w:rsidR="00143E45" w:rsidRPr="00143E45">
            <w:rPr>
              <w:i/>
              <w:noProof/>
            </w:rPr>
            <w:t>, SEAS'20, Economics &amp; Operations Research: Engineering Management Systems</w:t>
          </w:r>
        </w:p>
        <w:p w:rsidR="00143E45" w:rsidRPr="006C3CBA" w:rsidRDefault="007C7EA0" w:rsidP="006C3CBA">
          <w:pPr>
            <w:pStyle w:val="TOC1"/>
            <w:tabs>
              <w:tab w:val="right" w:leader="dot" w:pos="6470"/>
            </w:tabs>
            <w:rPr>
              <w:noProof/>
              <w:color w:val="0000FF"/>
              <w:u w:val="single"/>
            </w:rPr>
          </w:pPr>
          <w:hyperlink w:anchor="_Toc493672335" w:history="1">
            <w:r w:rsidR="00DE5A56" w:rsidRPr="0005087A">
              <w:rPr>
                <w:rStyle w:val="Hyperlink"/>
                <w:rFonts w:ascii="Century Gothic" w:eastAsia="Arial" w:hAnsi="Century Gothic"/>
                <w:b/>
                <w:noProof/>
              </w:rPr>
              <w:t>Silicon Oxide Nanofilms for Energy and Water Applications</w:t>
            </w:r>
            <w:r w:rsidR="00DE5A56">
              <w:rPr>
                <w:noProof/>
                <w:webHidden/>
              </w:rPr>
              <w:tab/>
            </w:r>
            <w:r w:rsidR="00DE5A56">
              <w:rPr>
                <w:noProof/>
                <w:webHidden/>
              </w:rPr>
              <w:fldChar w:fldCharType="begin"/>
            </w:r>
            <w:r w:rsidR="00DE5A56">
              <w:rPr>
                <w:noProof/>
                <w:webHidden/>
              </w:rPr>
              <w:instrText xml:space="preserve"> PAGEREF _Toc493672335 \h </w:instrText>
            </w:r>
            <w:r w:rsidR="00DE5A56">
              <w:rPr>
                <w:noProof/>
                <w:webHidden/>
              </w:rPr>
            </w:r>
            <w:r w:rsidR="00DE5A56">
              <w:rPr>
                <w:noProof/>
                <w:webHidden/>
              </w:rPr>
              <w:fldChar w:fldCharType="separate"/>
            </w:r>
            <w:r w:rsidR="00354342">
              <w:rPr>
                <w:noProof/>
                <w:webHidden/>
              </w:rPr>
              <w:t>11</w:t>
            </w:r>
            <w:r w:rsidR="00DE5A56">
              <w:rPr>
                <w:noProof/>
                <w:webHidden/>
              </w:rPr>
              <w:fldChar w:fldCharType="end"/>
            </w:r>
          </w:hyperlink>
          <w:r w:rsidR="006C3CBA">
            <w:rPr>
              <w:rStyle w:val="Hyperlink"/>
              <w:noProof/>
            </w:rPr>
            <w:br/>
          </w:r>
          <w:r w:rsidR="00143E45" w:rsidRPr="00143E45">
            <w:rPr>
              <w:i/>
              <w:noProof/>
              <w:u w:val="single"/>
            </w:rPr>
            <w:t>Amar Bhardwaj</w:t>
          </w:r>
          <w:r w:rsidR="00143E45" w:rsidRPr="00143E45">
            <w:rPr>
              <w:i/>
              <w:noProof/>
            </w:rPr>
            <w:t>, SEAS ‘20, Chemical Engineering</w:t>
          </w:r>
          <w:r w:rsidR="006C3CBA">
            <w:rPr>
              <w:i/>
              <w:noProof/>
            </w:rPr>
            <w:br/>
          </w:r>
          <w:r w:rsidR="00143E45" w:rsidRPr="00143E45">
            <w:rPr>
              <w:i/>
              <w:noProof/>
              <w:u w:val="single"/>
            </w:rPr>
            <w:t>Kelly Conway</w:t>
          </w:r>
          <w:r w:rsidR="00143E45" w:rsidRPr="00143E45">
            <w:rPr>
              <w:i/>
              <w:noProof/>
            </w:rPr>
            <w:t>, SEAS ‘18, Earth and Environmental Engineering</w:t>
          </w:r>
        </w:p>
        <w:p w:rsidR="00143E45" w:rsidRPr="006C3CBA" w:rsidRDefault="007C7EA0" w:rsidP="006C3CBA">
          <w:pPr>
            <w:pStyle w:val="TOC1"/>
            <w:tabs>
              <w:tab w:val="right" w:leader="dot" w:pos="6470"/>
            </w:tabs>
            <w:rPr>
              <w:noProof/>
              <w:color w:val="0000FF"/>
              <w:u w:val="single"/>
            </w:rPr>
          </w:pPr>
          <w:hyperlink w:anchor="_Toc493672336" w:history="1">
            <w:r w:rsidR="00DE5A56" w:rsidRPr="0005087A">
              <w:rPr>
                <w:rStyle w:val="Hyperlink"/>
                <w:rFonts w:ascii="Century Gothic" w:eastAsia="Arial" w:hAnsi="Century Gothic"/>
                <w:b/>
                <w:noProof/>
              </w:rPr>
              <w:t>Bayesian inference and model selection for physiologically-based pharmacokineti</w:t>
            </w:r>
            <w:r w:rsidR="00143E45">
              <w:rPr>
                <w:rStyle w:val="Hyperlink"/>
                <w:rFonts w:ascii="Century Gothic" w:eastAsia="Arial" w:hAnsi="Century Gothic"/>
                <w:b/>
                <w:noProof/>
              </w:rPr>
              <w:t xml:space="preserve">c modeling of superparamagnetic </w:t>
            </w:r>
            <w:r w:rsidR="00DE5A56" w:rsidRPr="0005087A">
              <w:rPr>
                <w:rStyle w:val="Hyperlink"/>
                <w:rFonts w:ascii="Century Gothic" w:eastAsia="Arial" w:hAnsi="Century Gothic"/>
                <w:b/>
                <w:noProof/>
              </w:rPr>
              <w:t>iron oxide nanoparticles</w:t>
            </w:r>
            <w:r w:rsidR="00DE5A56">
              <w:rPr>
                <w:noProof/>
                <w:webHidden/>
              </w:rPr>
              <w:tab/>
            </w:r>
            <w:r w:rsidR="00DE5A56">
              <w:rPr>
                <w:noProof/>
                <w:webHidden/>
              </w:rPr>
              <w:fldChar w:fldCharType="begin"/>
            </w:r>
            <w:r w:rsidR="00DE5A56">
              <w:rPr>
                <w:noProof/>
                <w:webHidden/>
              </w:rPr>
              <w:instrText xml:space="preserve"> PAGEREF _Toc493672336 \h </w:instrText>
            </w:r>
            <w:r w:rsidR="00DE5A56">
              <w:rPr>
                <w:noProof/>
                <w:webHidden/>
              </w:rPr>
            </w:r>
            <w:r w:rsidR="00DE5A56">
              <w:rPr>
                <w:noProof/>
                <w:webHidden/>
              </w:rPr>
              <w:fldChar w:fldCharType="separate"/>
            </w:r>
            <w:r w:rsidR="00354342">
              <w:rPr>
                <w:noProof/>
                <w:webHidden/>
              </w:rPr>
              <w:t>13</w:t>
            </w:r>
            <w:r w:rsidR="00DE5A56">
              <w:rPr>
                <w:noProof/>
                <w:webHidden/>
              </w:rPr>
              <w:fldChar w:fldCharType="end"/>
            </w:r>
          </w:hyperlink>
          <w:r w:rsidR="00CD5E9E">
            <w:rPr>
              <w:rStyle w:val="Hyperlink"/>
              <w:noProof/>
            </w:rPr>
            <w:br/>
          </w:r>
          <w:r w:rsidR="00CD5E9E" w:rsidRPr="00CD5E9E">
            <w:rPr>
              <w:rStyle w:val="Hyperlink"/>
              <w:i/>
              <w:noProof/>
              <w:color w:val="auto"/>
            </w:rPr>
            <w:t>Lynn Bi</w:t>
          </w:r>
        </w:p>
        <w:p w:rsidR="00143E45" w:rsidRPr="006C3CBA" w:rsidRDefault="007C7EA0" w:rsidP="006C3CBA">
          <w:pPr>
            <w:pStyle w:val="TOC1"/>
            <w:tabs>
              <w:tab w:val="right" w:leader="dot" w:pos="6470"/>
            </w:tabs>
            <w:rPr>
              <w:noProof/>
              <w:color w:val="0000FF"/>
              <w:u w:val="single"/>
            </w:rPr>
          </w:pPr>
          <w:hyperlink w:anchor="_Toc493672337" w:history="1">
            <w:r w:rsidR="00DE5A56" w:rsidRPr="0005087A">
              <w:rPr>
                <w:rStyle w:val="Hyperlink"/>
                <w:rFonts w:ascii="Century Gothic" w:hAnsi="Century Gothic"/>
                <w:b/>
                <w:noProof/>
              </w:rPr>
              <w:t>Origin and measurement of unknown O</w:t>
            </w:r>
            <w:r w:rsidR="00DE5A56" w:rsidRPr="0005087A">
              <w:rPr>
                <w:rStyle w:val="Hyperlink"/>
                <w:rFonts w:ascii="Century Gothic" w:hAnsi="Century Gothic"/>
                <w:b/>
                <w:noProof/>
                <w:vertAlign w:val="subscript"/>
              </w:rPr>
              <w:t>2</w:t>
            </w:r>
            <w:r w:rsidR="00DE5A56" w:rsidRPr="0005087A">
              <w:rPr>
                <w:rStyle w:val="Hyperlink"/>
                <w:rFonts w:ascii="Century Gothic" w:hAnsi="Century Gothic"/>
                <w:b/>
                <w:noProof/>
              </w:rPr>
              <w:t xml:space="preserve"> transport resistances in ionomer thin films</w:t>
            </w:r>
            <w:r w:rsidR="00DE5A56">
              <w:rPr>
                <w:noProof/>
                <w:webHidden/>
              </w:rPr>
              <w:tab/>
            </w:r>
            <w:r w:rsidR="00DE5A56">
              <w:rPr>
                <w:noProof/>
                <w:webHidden/>
              </w:rPr>
              <w:fldChar w:fldCharType="begin"/>
            </w:r>
            <w:r w:rsidR="00DE5A56">
              <w:rPr>
                <w:noProof/>
                <w:webHidden/>
              </w:rPr>
              <w:instrText xml:space="preserve"> PAGEREF _Toc493672337 \h </w:instrText>
            </w:r>
            <w:r w:rsidR="00DE5A56">
              <w:rPr>
                <w:noProof/>
                <w:webHidden/>
              </w:rPr>
            </w:r>
            <w:r w:rsidR="00DE5A56">
              <w:rPr>
                <w:noProof/>
                <w:webHidden/>
              </w:rPr>
              <w:fldChar w:fldCharType="separate"/>
            </w:r>
            <w:r w:rsidR="00354342">
              <w:rPr>
                <w:noProof/>
                <w:webHidden/>
              </w:rPr>
              <w:t>15</w:t>
            </w:r>
            <w:r w:rsidR="00DE5A56">
              <w:rPr>
                <w:noProof/>
                <w:webHidden/>
              </w:rPr>
              <w:fldChar w:fldCharType="end"/>
            </w:r>
          </w:hyperlink>
          <w:r w:rsidR="006C3CBA">
            <w:rPr>
              <w:rStyle w:val="Hyperlink"/>
              <w:noProof/>
            </w:rPr>
            <w:br/>
          </w:r>
          <w:r w:rsidR="00143E45" w:rsidRPr="00143E45">
            <w:rPr>
              <w:i/>
              <w:noProof/>
              <w:u w:val="single"/>
            </w:rPr>
            <w:t>Justin Bui</w:t>
          </w:r>
          <w:r w:rsidR="00143E45" w:rsidRPr="00143E45">
            <w:rPr>
              <w:i/>
              <w:noProof/>
            </w:rPr>
            <w:t>, SEAS ’19, Chemical Engineering</w:t>
          </w:r>
        </w:p>
        <w:p w:rsidR="00DE5A56" w:rsidRDefault="007C7EA0">
          <w:pPr>
            <w:pStyle w:val="TOC1"/>
            <w:tabs>
              <w:tab w:val="right" w:leader="dot" w:pos="6470"/>
            </w:tabs>
            <w:rPr>
              <w:noProof/>
              <w:lang w:eastAsia="en-US"/>
            </w:rPr>
          </w:pPr>
          <w:hyperlink w:anchor="_Toc493672338" w:history="1">
            <w:r w:rsidR="00DE5A56" w:rsidRPr="0005087A">
              <w:rPr>
                <w:rStyle w:val="Hyperlink"/>
                <w:rFonts w:ascii="Century Gothic" w:hAnsi="Century Gothic"/>
                <w:b/>
                <w:noProof/>
              </w:rPr>
              <w:t>Modelling the Development of Numerical Intuition</w:t>
            </w:r>
            <w:r w:rsidR="00DE5A56">
              <w:rPr>
                <w:noProof/>
                <w:webHidden/>
              </w:rPr>
              <w:tab/>
            </w:r>
            <w:r w:rsidR="00DE5A56">
              <w:rPr>
                <w:noProof/>
                <w:webHidden/>
              </w:rPr>
              <w:fldChar w:fldCharType="begin"/>
            </w:r>
            <w:r w:rsidR="00DE5A56">
              <w:rPr>
                <w:noProof/>
                <w:webHidden/>
              </w:rPr>
              <w:instrText xml:space="preserve"> PAGEREF _Toc493672338 \h </w:instrText>
            </w:r>
            <w:r w:rsidR="00DE5A56">
              <w:rPr>
                <w:noProof/>
                <w:webHidden/>
              </w:rPr>
            </w:r>
            <w:r w:rsidR="00DE5A56">
              <w:rPr>
                <w:noProof/>
                <w:webHidden/>
              </w:rPr>
              <w:fldChar w:fldCharType="separate"/>
            </w:r>
            <w:r w:rsidR="00354342">
              <w:rPr>
                <w:noProof/>
                <w:webHidden/>
              </w:rPr>
              <w:t>17</w:t>
            </w:r>
            <w:r w:rsidR="00DE5A56">
              <w:rPr>
                <w:noProof/>
                <w:webHidden/>
              </w:rPr>
              <w:fldChar w:fldCharType="end"/>
            </w:r>
          </w:hyperlink>
          <w:r w:rsidR="006C3CBA">
            <w:rPr>
              <w:rStyle w:val="Hyperlink"/>
              <w:noProof/>
            </w:rPr>
            <w:br/>
          </w:r>
          <w:r w:rsidR="006C3CBA" w:rsidRPr="006C3CBA">
            <w:rPr>
              <w:i/>
              <w:noProof/>
              <w:u w:val="single"/>
              <w:lang w:eastAsia="en-US"/>
            </w:rPr>
            <w:t>Sharon Y. Chen</w:t>
          </w:r>
          <w:r w:rsidR="006C3CBA" w:rsidRPr="006C3CBA">
            <w:rPr>
              <w:i/>
              <w:noProof/>
              <w:lang w:eastAsia="en-US"/>
            </w:rPr>
            <w:t>, SEAS ’19, Computer Science and Psychology</w:t>
          </w:r>
        </w:p>
        <w:p w:rsidR="00DE5A56" w:rsidRDefault="007C7EA0">
          <w:pPr>
            <w:pStyle w:val="TOC1"/>
            <w:tabs>
              <w:tab w:val="right" w:leader="dot" w:pos="6470"/>
            </w:tabs>
            <w:rPr>
              <w:noProof/>
              <w:lang w:eastAsia="en-US"/>
            </w:rPr>
          </w:pPr>
          <w:hyperlink w:anchor="_Toc493672339" w:history="1">
            <w:r w:rsidR="00DE5A56" w:rsidRPr="0005087A">
              <w:rPr>
                <w:rStyle w:val="Hyperlink"/>
                <w:rFonts w:ascii="Century Gothic" w:hAnsi="Century Gothic"/>
                <w:b/>
                <w:noProof/>
              </w:rPr>
              <w:t>Stationary Chamber-Based PCR on a Chip: Liquid Biopsy Detection of Circulating Tumor DNA</w:t>
            </w:r>
            <w:r w:rsidR="00DE5A56">
              <w:rPr>
                <w:noProof/>
                <w:webHidden/>
              </w:rPr>
              <w:tab/>
            </w:r>
            <w:r w:rsidR="00DE5A56">
              <w:rPr>
                <w:noProof/>
                <w:webHidden/>
              </w:rPr>
              <w:fldChar w:fldCharType="begin"/>
            </w:r>
            <w:r w:rsidR="00DE5A56">
              <w:rPr>
                <w:noProof/>
                <w:webHidden/>
              </w:rPr>
              <w:instrText xml:space="preserve"> PAGEREF _Toc493672339 \h </w:instrText>
            </w:r>
            <w:r w:rsidR="00DE5A56">
              <w:rPr>
                <w:noProof/>
                <w:webHidden/>
              </w:rPr>
            </w:r>
            <w:r w:rsidR="00DE5A56">
              <w:rPr>
                <w:noProof/>
                <w:webHidden/>
              </w:rPr>
              <w:fldChar w:fldCharType="separate"/>
            </w:r>
            <w:r w:rsidR="00354342">
              <w:rPr>
                <w:noProof/>
                <w:webHidden/>
              </w:rPr>
              <w:t>19</w:t>
            </w:r>
            <w:r w:rsidR="00DE5A56">
              <w:rPr>
                <w:noProof/>
                <w:webHidden/>
              </w:rPr>
              <w:fldChar w:fldCharType="end"/>
            </w:r>
          </w:hyperlink>
          <w:r w:rsidR="006C3CBA">
            <w:rPr>
              <w:rStyle w:val="Hyperlink"/>
              <w:noProof/>
            </w:rPr>
            <w:br/>
          </w:r>
          <w:r w:rsidR="006C3CBA" w:rsidRPr="006C3CBA">
            <w:rPr>
              <w:i/>
              <w:noProof/>
              <w:u w:val="single"/>
              <w:lang w:eastAsia="en-US"/>
            </w:rPr>
            <w:t>Janice Chung</w:t>
          </w:r>
          <w:r w:rsidR="006C3CBA" w:rsidRPr="006C3CBA">
            <w:rPr>
              <w:i/>
              <w:noProof/>
              <w:lang w:eastAsia="en-US"/>
            </w:rPr>
            <w:t>, SEAS’19, Biomedical Engineering</w:t>
          </w:r>
        </w:p>
        <w:p w:rsidR="00DE5A56" w:rsidRDefault="007C7EA0">
          <w:pPr>
            <w:pStyle w:val="TOC1"/>
            <w:tabs>
              <w:tab w:val="right" w:leader="dot" w:pos="6470"/>
            </w:tabs>
            <w:rPr>
              <w:noProof/>
              <w:lang w:eastAsia="en-US"/>
            </w:rPr>
          </w:pPr>
          <w:hyperlink w:anchor="_Toc493672340" w:history="1">
            <w:r w:rsidR="00DE5A56" w:rsidRPr="0005087A">
              <w:rPr>
                <w:rStyle w:val="Hyperlink"/>
                <w:rFonts w:ascii="Century Gothic" w:hAnsi="Century Gothic"/>
                <w:b/>
                <w:noProof/>
              </w:rPr>
              <w:t>Energy Efficiency of Copper Mining</w:t>
            </w:r>
            <w:r w:rsidR="00DE5A56">
              <w:rPr>
                <w:noProof/>
                <w:webHidden/>
              </w:rPr>
              <w:tab/>
            </w:r>
            <w:r w:rsidR="00DE5A56">
              <w:rPr>
                <w:noProof/>
                <w:webHidden/>
              </w:rPr>
              <w:fldChar w:fldCharType="begin"/>
            </w:r>
            <w:r w:rsidR="00DE5A56">
              <w:rPr>
                <w:noProof/>
                <w:webHidden/>
              </w:rPr>
              <w:instrText xml:space="preserve"> PAGEREF _Toc493672340 \h </w:instrText>
            </w:r>
            <w:r w:rsidR="00DE5A56">
              <w:rPr>
                <w:noProof/>
                <w:webHidden/>
              </w:rPr>
            </w:r>
            <w:r w:rsidR="00DE5A56">
              <w:rPr>
                <w:noProof/>
                <w:webHidden/>
              </w:rPr>
              <w:fldChar w:fldCharType="separate"/>
            </w:r>
            <w:r w:rsidR="00354342">
              <w:rPr>
                <w:noProof/>
                <w:webHidden/>
              </w:rPr>
              <w:t>21</w:t>
            </w:r>
            <w:r w:rsidR="00DE5A56">
              <w:rPr>
                <w:noProof/>
                <w:webHidden/>
              </w:rPr>
              <w:fldChar w:fldCharType="end"/>
            </w:r>
          </w:hyperlink>
          <w:r w:rsidR="006C3CBA">
            <w:rPr>
              <w:rStyle w:val="Hyperlink"/>
              <w:noProof/>
            </w:rPr>
            <w:br/>
          </w:r>
          <w:r w:rsidR="006C3CBA" w:rsidRPr="006C3CBA">
            <w:rPr>
              <w:i/>
              <w:noProof/>
              <w:u w:val="single"/>
              <w:lang w:eastAsia="en-US"/>
            </w:rPr>
            <w:t>Campbell Donnelly</w:t>
          </w:r>
          <w:r w:rsidR="006C3CBA" w:rsidRPr="006C3CBA">
            <w:rPr>
              <w:i/>
              <w:noProof/>
              <w:lang w:eastAsia="en-US"/>
            </w:rPr>
            <w:t>, SEAS’ 19, Chemical Engineering</w:t>
          </w:r>
        </w:p>
        <w:p w:rsidR="00DE5A56" w:rsidRPr="006C3CBA" w:rsidRDefault="007C7EA0">
          <w:pPr>
            <w:pStyle w:val="TOC1"/>
            <w:tabs>
              <w:tab w:val="right" w:leader="dot" w:pos="6470"/>
            </w:tabs>
            <w:rPr>
              <w:i/>
              <w:iCs/>
              <w:noProof/>
            </w:rPr>
          </w:pPr>
          <w:hyperlink w:anchor="_Toc493672341" w:history="1">
            <w:r w:rsidR="00DE5A56" w:rsidRPr="0005087A">
              <w:rPr>
                <w:rStyle w:val="Hyperlink"/>
                <w:rFonts w:ascii="Century Gothic" w:hAnsi="Century Gothic"/>
                <w:b/>
                <w:noProof/>
              </w:rPr>
              <w:t>Designing Environmental Sensors for Living Biomaterials</w:t>
            </w:r>
            <w:r w:rsidR="00DE5A56">
              <w:rPr>
                <w:noProof/>
                <w:webHidden/>
              </w:rPr>
              <w:tab/>
            </w:r>
            <w:r w:rsidR="00DE5A56">
              <w:rPr>
                <w:noProof/>
                <w:webHidden/>
              </w:rPr>
              <w:fldChar w:fldCharType="begin"/>
            </w:r>
            <w:r w:rsidR="00DE5A56">
              <w:rPr>
                <w:noProof/>
                <w:webHidden/>
              </w:rPr>
              <w:instrText xml:space="preserve"> PAGEREF _Toc493672341 \h </w:instrText>
            </w:r>
            <w:r w:rsidR="00DE5A56">
              <w:rPr>
                <w:noProof/>
                <w:webHidden/>
              </w:rPr>
            </w:r>
            <w:r w:rsidR="00DE5A56">
              <w:rPr>
                <w:noProof/>
                <w:webHidden/>
              </w:rPr>
              <w:fldChar w:fldCharType="separate"/>
            </w:r>
            <w:r w:rsidR="00354342">
              <w:rPr>
                <w:noProof/>
                <w:webHidden/>
              </w:rPr>
              <w:t>23</w:t>
            </w:r>
            <w:r w:rsidR="00DE5A56">
              <w:rPr>
                <w:noProof/>
                <w:webHidden/>
              </w:rPr>
              <w:fldChar w:fldCharType="end"/>
            </w:r>
          </w:hyperlink>
          <w:r w:rsidR="006C3CBA">
            <w:rPr>
              <w:rStyle w:val="Hyperlink"/>
              <w:noProof/>
            </w:rPr>
            <w:br/>
          </w:r>
          <w:r w:rsidR="006C3CBA" w:rsidRPr="006C3CBA">
            <w:rPr>
              <w:noProof/>
              <w:u w:val="single"/>
            </w:rPr>
            <w:t>Olubunmi A. Fariyike</w:t>
          </w:r>
          <w:r w:rsidR="006C3CBA" w:rsidRPr="006C3CBA">
            <w:rPr>
              <w:noProof/>
            </w:rPr>
            <w:t>, SEAS ‘20, Biomedical Engineering</w:t>
          </w:r>
        </w:p>
        <w:p w:rsidR="00CD5E9E" w:rsidRPr="00CD5E9E" w:rsidRDefault="007C7EA0">
          <w:pPr>
            <w:pStyle w:val="TOC1"/>
            <w:tabs>
              <w:tab w:val="right" w:leader="dot" w:pos="6470"/>
            </w:tabs>
            <w:rPr>
              <w:rStyle w:val="Hyperlink"/>
              <w:noProof/>
              <w:color w:val="auto"/>
              <w:u w:val="none"/>
              <w:lang w:eastAsia="en-US"/>
            </w:rPr>
          </w:pPr>
          <w:hyperlink w:anchor="_Toc493672342" w:history="1">
            <w:r w:rsidR="00DE5A56" w:rsidRPr="0005087A">
              <w:rPr>
                <w:rStyle w:val="Hyperlink"/>
                <w:rFonts w:ascii="Century Gothic" w:hAnsi="Century Gothic"/>
                <w:b/>
                <w:noProof/>
              </w:rPr>
              <w:t>Graphene Synthesis Via Chemical Vapor Deposition</w:t>
            </w:r>
            <w:r w:rsidR="00DE5A56">
              <w:rPr>
                <w:noProof/>
                <w:webHidden/>
              </w:rPr>
              <w:tab/>
            </w:r>
            <w:r w:rsidR="00DE5A56">
              <w:rPr>
                <w:noProof/>
                <w:webHidden/>
              </w:rPr>
              <w:fldChar w:fldCharType="begin"/>
            </w:r>
            <w:r w:rsidR="00DE5A56">
              <w:rPr>
                <w:noProof/>
                <w:webHidden/>
              </w:rPr>
              <w:instrText xml:space="preserve"> PAGEREF _Toc493672342 \h </w:instrText>
            </w:r>
            <w:r w:rsidR="00DE5A56">
              <w:rPr>
                <w:noProof/>
                <w:webHidden/>
              </w:rPr>
            </w:r>
            <w:r w:rsidR="00DE5A56">
              <w:rPr>
                <w:noProof/>
                <w:webHidden/>
              </w:rPr>
              <w:fldChar w:fldCharType="separate"/>
            </w:r>
            <w:r w:rsidR="00354342">
              <w:rPr>
                <w:noProof/>
                <w:webHidden/>
              </w:rPr>
              <w:t>26</w:t>
            </w:r>
            <w:r w:rsidR="00DE5A56">
              <w:rPr>
                <w:noProof/>
                <w:webHidden/>
              </w:rPr>
              <w:fldChar w:fldCharType="end"/>
            </w:r>
          </w:hyperlink>
          <w:r w:rsidR="006C3CBA">
            <w:rPr>
              <w:rStyle w:val="Hyperlink"/>
              <w:noProof/>
            </w:rPr>
            <w:br/>
          </w:r>
          <w:r w:rsidR="006C3CBA" w:rsidRPr="006C3CBA">
            <w:rPr>
              <w:i/>
              <w:noProof/>
              <w:u w:val="single"/>
              <w:lang w:eastAsia="en-US"/>
            </w:rPr>
            <w:t>Nehemie Guillomaitre</w:t>
          </w:r>
          <w:r w:rsidR="006C3CBA" w:rsidRPr="006C3CBA">
            <w:rPr>
              <w:i/>
              <w:noProof/>
              <w:lang w:eastAsia="en-US"/>
            </w:rPr>
            <w:t>, SEAS ‘20, Mechanical Engineering</w:t>
          </w:r>
        </w:p>
        <w:p w:rsidR="00DE5A56" w:rsidRPr="006C3CBA" w:rsidRDefault="007C7EA0">
          <w:pPr>
            <w:pStyle w:val="TOC1"/>
            <w:tabs>
              <w:tab w:val="right" w:leader="dot" w:pos="6470"/>
            </w:tabs>
            <w:rPr>
              <w:iCs/>
              <w:noProof/>
            </w:rPr>
          </w:pPr>
          <w:hyperlink w:anchor="_Toc493672343" w:history="1">
            <w:r w:rsidR="00DE5A56" w:rsidRPr="0005087A">
              <w:rPr>
                <w:rStyle w:val="Hyperlink"/>
                <w:rFonts w:ascii="Century Gothic" w:eastAsia="Times New Roman" w:hAnsi="Century Gothic"/>
                <w:b/>
                <w:noProof/>
              </w:rPr>
              <w:t>Modeling cellular and tissue specific phenotypic changes in osteoarthritic synovium using a tissue engineered co-culture system.</w:t>
            </w:r>
            <w:r w:rsidR="00DE5A56">
              <w:rPr>
                <w:noProof/>
                <w:webHidden/>
              </w:rPr>
              <w:tab/>
            </w:r>
            <w:r w:rsidR="00DE5A56">
              <w:rPr>
                <w:noProof/>
                <w:webHidden/>
              </w:rPr>
              <w:fldChar w:fldCharType="begin"/>
            </w:r>
            <w:r w:rsidR="00DE5A56">
              <w:rPr>
                <w:noProof/>
                <w:webHidden/>
              </w:rPr>
              <w:instrText xml:space="preserve"> PAGEREF _Toc493672343 \h </w:instrText>
            </w:r>
            <w:r w:rsidR="00DE5A56">
              <w:rPr>
                <w:noProof/>
                <w:webHidden/>
              </w:rPr>
            </w:r>
            <w:r w:rsidR="00DE5A56">
              <w:rPr>
                <w:noProof/>
                <w:webHidden/>
              </w:rPr>
              <w:fldChar w:fldCharType="separate"/>
            </w:r>
            <w:r w:rsidR="00354342">
              <w:rPr>
                <w:noProof/>
                <w:webHidden/>
              </w:rPr>
              <w:t>28</w:t>
            </w:r>
            <w:r w:rsidR="00DE5A56">
              <w:rPr>
                <w:noProof/>
                <w:webHidden/>
              </w:rPr>
              <w:fldChar w:fldCharType="end"/>
            </w:r>
          </w:hyperlink>
          <w:r w:rsidR="006C3CBA">
            <w:rPr>
              <w:rStyle w:val="Hyperlink"/>
              <w:noProof/>
            </w:rPr>
            <w:br/>
          </w:r>
          <w:r w:rsidR="006C3CBA" w:rsidRPr="005E7595">
            <w:rPr>
              <w:i/>
              <w:iCs/>
              <w:noProof/>
              <w:u w:val="single"/>
            </w:rPr>
            <w:t>Saiti S Halder</w:t>
          </w:r>
          <w:r w:rsidR="006C3CBA" w:rsidRPr="005E7595">
            <w:rPr>
              <w:i/>
              <w:iCs/>
              <w:noProof/>
            </w:rPr>
            <w:t xml:space="preserve">  SEAS 2019  Biomedical engineering</w:t>
          </w:r>
        </w:p>
        <w:p w:rsidR="00DE5A56" w:rsidRDefault="007C7EA0">
          <w:pPr>
            <w:pStyle w:val="TOC1"/>
            <w:tabs>
              <w:tab w:val="right" w:leader="dot" w:pos="6470"/>
            </w:tabs>
            <w:rPr>
              <w:noProof/>
              <w:lang w:eastAsia="en-US"/>
            </w:rPr>
          </w:pPr>
          <w:hyperlink w:anchor="_Toc493672345" w:history="1">
            <w:r w:rsidR="00DE5A56" w:rsidRPr="0005087A">
              <w:rPr>
                <w:rStyle w:val="Hyperlink"/>
                <w:rFonts w:ascii="Century Gothic" w:hAnsi="Century Gothic"/>
                <w:b/>
                <w:noProof/>
              </w:rPr>
              <w:t>Can Barefoot Walking Simulations Estimate Ankle Foot Orthoses Impact on Muscle Activity?</w:t>
            </w:r>
            <w:r w:rsidR="00DE5A56">
              <w:rPr>
                <w:noProof/>
                <w:webHidden/>
              </w:rPr>
              <w:tab/>
            </w:r>
            <w:r w:rsidR="00DE5A56">
              <w:rPr>
                <w:noProof/>
                <w:webHidden/>
              </w:rPr>
              <w:fldChar w:fldCharType="begin"/>
            </w:r>
            <w:r w:rsidR="00DE5A56">
              <w:rPr>
                <w:noProof/>
                <w:webHidden/>
              </w:rPr>
              <w:instrText xml:space="preserve"> PAGEREF _Toc493672345 \h </w:instrText>
            </w:r>
            <w:r w:rsidR="00DE5A56">
              <w:rPr>
                <w:noProof/>
                <w:webHidden/>
              </w:rPr>
            </w:r>
            <w:r w:rsidR="00DE5A56">
              <w:rPr>
                <w:noProof/>
                <w:webHidden/>
              </w:rPr>
              <w:fldChar w:fldCharType="separate"/>
            </w:r>
            <w:r w:rsidR="00354342">
              <w:rPr>
                <w:noProof/>
                <w:webHidden/>
              </w:rPr>
              <w:t>30</w:t>
            </w:r>
            <w:r w:rsidR="00DE5A56">
              <w:rPr>
                <w:noProof/>
                <w:webHidden/>
              </w:rPr>
              <w:fldChar w:fldCharType="end"/>
            </w:r>
          </w:hyperlink>
          <w:r w:rsidR="005E7595">
            <w:rPr>
              <w:rStyle w:val="Hyperlink"/>
              <w:noProof/>
            </w:rPr>
            <w:br/>
          </w:r>
          <w:r w:rsidR="005E7595" w:rsidRPr="005E7595">
            <w:rPr>
              <w:i/>
              <w:iCs/>
              <w:noProof/>
              <w:u w:val="single"/>
              <w:lang w:eastAsia="en-US"/>
            </w:rPr>
            <w:t>Wing-Sum Law</w:t>
          </w:r>
          <w:r w:rsidR="005E7595" w:rsidRPr="005E7595">
            <w:rPr>
              <w:i/>
              <w:iCs/>
              <w:noProof/>
              <w:lang w:eastAsia="en-US"/>
            </w:rPr>
            <w:t>, SEAS ‘18, Mechanical Engineering</w:t>
          </w:r>
        </w:p>
        <w:p w:rsidR="00DE5A56" w:rsidRDefault="007C7EA0">
          <w:pPr>
            <w:pStyle w:val="TOC1"/>
            <w:tabs>
              <w:tab w:val="right" w:leader="dot" w:pos="6470"/>
            </w:tabs>
            <w:rPr>
              <w:noProof/>
              <w:lang w:eastAsia="en-US"/>
            </w:rPr>
          </w:pPr>
          <w:hyperlink w:anchor="_Toc493672346" w:history="1">
            <w:r w:rsidR="00DE5A56" w:rsidRPr="0005087A">
              <w:rPr>
                <w:rStyle w:val="Hyperlink"/>
                <w:rFonts w:ascii="Century Gothic" w:hAnsi="Century Gothic"/>
                <w:b/>
                <w:noProof/>
              </w:rPr>
              <w:t xml:space="preserve">Characterizing force-strain relationships in </w:t>
            </w:r>
            <w:r w:rsidR="00DE5A56" w:rsidRPr="0005087A">
              <w:rPr>
                <w:rStyle w:val="Hyperlink"/>
                <w:rFonts w:ascii="Century Gothic" w:hAnsi="Century Gothic"/>
                <w:b/>
                <w:i/>
                <w:iCs/>
                <w:noProof/>
              </w:rPr>
              <w:t xml:space="preserve">ex vivo </w:t>
            </w:r>
            <w:r w:rsidR="00DE5A56" w:rsidRPr="0005087A">
              <w:rPr>
                <w:rStyle w:val="Hyperlink"/>
                <w:rFonts w:ascii="Century Gothic" w:hAnsi="Century Gothic"/>
                <w:b/>
                <w:noProof/>
              </w:rPr>
              <w:t>Balb/c mice tibia</w:t>
            </w:r>
            <w:r w:rsidR="00DE5A56">
              <w:rPr>
                <w:noProof/>
                <w:webHidden/>
              </w:rPr>
              <w:tab/>
            </w:r>
            <w:r w:rsidR="00DE5A56">
              <w:rPr>
                <w:noProof/>
                <w:webHidden/>
              </w:rPr>
              <w:fldChar w:fldCharType="begin"/>
            </w:r>
            <w:r w:rsidR="00DE5A56">
              <w:rPr>
                <w:noProof/>
                <w:webHidden/>
              </w:rPr>
              <w:instrText xml:space="preserve"> PAGEREF _Toc493672346 \h </w:instrText>
            </w:r>
            <w:r w:rsidR="00DE5A56">
              <w:rPr>
                <w:noProof/>
                <w:webHidden/>
              </w:rPr>
            </w:r>
            <w:r w:rsidR="00DE5A56">
              <w:rPr>
                <w:noProof/>
                <w:webHidden/>
              </w:rPr>
              <w:fldChar w:fldCharType="separate"/>
            </w:r>
            <w:r w:rsidR="00354342">
              <w:rPr>
                <w:noProof/>
                <w:webHidden/>
              </w:rPr>
              <w:t>32</w:t>
            </w:r>
            <w:r w:rsidR="00DE5A56">
              <w:rPr>
                <w:noProof/>
                <w:webHidden/>
              </w:rPr>
              <w:fldChar w:fldCharType="end"/>
            </w:r>
          </w:hyperlink>
          <w:r w:rsidR="005E7595">
            <w:rPr>
              <w:rStyle w:val="Hyperlink"/>
              <w:noProof/>
            </w:rPr>
            <w:br/>
          </w:r>
          <w:r w:rsidR="005E7595" w:rsidRPr="005E7595">
            <w:rPr>
              <w:i/>
              <w:noProof/>
              <w:u w:val="single"/>
              <w:lang w:eastAsia="en-US"/>
            </w:rPr>
            <w:t>Diana Lu</w:t>
          </w:r>
          <w:r w:rsidR="005E7595" w:rsidRPr="005E7595">
            <w:rPr>
              <w:i/>
              <w:noProof/>
              <w:lang w:eastAsia="en-US"/>
            </w:rPr>
            <w:t>, SEAS ’19, Biomedical Engineering</w:t>
          </w:r>
        </w:p>
        <w:p w:rsidR="00DE5A56" w:rsidRPr="005E7595" w:rsidRDefault="007C7EA0">
          <w:pPr>
            <w:pStyle w:val="TOC1"/>
            <w:tabs>
              <w:tab w:val="right" w:leader="dot" w:pos="6470"/>
            </w:tabs>
            <w:rPr>
              <w:i/>
              <w:noProof/>
              <w:lang w:eastAsia="en-US"/>
            </w:rPr>
          </w:pPr>
          <w:hyperlink w:anchor="_Toc493672347" w:history="1">
            <w:r w:rsidR="00DE5A56" w:rsidRPr="0005087A">
              <w:rPr>
                <w:rStyle w:val="Hyperlink"/>
                <w:rFonts w:ascii="Century Gothic" w:hAnsi="Century Gothic"/>
                <w:b/>
                <w:noProof/>
              </w:rPr>
              <w:t>Initiation and Visualization of Neurovascular Coupling in Alzheimer’s Disease Mice Models</w:t>
            </w:r>
            <w:r w:rsidR="00DE5A56">
              <w:rPr>
                <w:noProof/>
                <w:webHidden/>
              </w:rPr>
              <w:tab/>
            </w:r>
            <w:r w:rsidR="00DE5A56">
              <w:rPr>
                <w:noProof/>
                <w:webHidden/>
              </w:rPr>
              <w:fldChar w:fldCharType="begin"/>
            </w:r>
            <w:r w:rsidR="00DE5A56">
              <w:rPr>
                <w:noProof/>
                <w:webHidden/>
              </w:rPr>
              <w:instrText xml:space="preserve"> PAGEREF _Toc493672347 \h </w:instrText>
            </w:r>
            <w:r w:rsidR="00DE5A56">
              <w:rPr>
                <w:noProof/>
                <w:webHidden/>
              </w:rPr>
            </w:r>
            <w:r w:rsidR="00DE5A56">
              <w:rPr>
                <w:noProof/>
                <w:webHidden/>
              </w:rPr>
              <w:fldChar w:fldCharType="separate"/>
            </w:r>
            <w:r w:rsidR="00354342">
              <w:rPr>
                <w:noProof/>
                <w:webHidden/>
              </w:rPr>
              <w:t>34</w:t>
            </w:r>
            <w:r w:rsidR="00DE5A56">
              <w:rPr>
                <w:noProof/>
                <w:webHidden/>
              </w:rPr>
              <w:fldChar w:fldCharType="end"/>
            </w:r>
          </w:hyperlink>
          <w:r w:rsidR="005E7595">
            <w:rPr>
              <w:rStyle w:val="Hyperlink"/>
              <w:noProof/>
            </w:rPr>
            <w:br/>
          </w:r>
          <w:r w:rsidR="005E7595" w:rsidRPr="005E7595">
            <w:rPr>
              <w:i/>
              <w:noProof/>
              <w:u w:val="single"/>
              <w:lang w:eastAsia="en-US"/>
            </w:rPr>
            <w:t>Sabrina Maliqi</w:t>
          </w:r>
          <w:r w:rsidR="005E7595" w:rsidRPr="005E7595">
            <w:rPr>
              <w:i/>
              <w:noProof/>
              <w:lang w:eastAsia="en-US"/>
            </w:rPr>
            <w:t>, SEAS ’19, Biomedical Engineering</w:t>
          </w:r>
        </w:p>
        <w:p w:rsidR="00DE5A56" w:rsidRDefault="007C7EA0" w:rsidP="005E7595">
          <w:pPr>
            <w:pStyle w:val="TOC1"/>
            <w:tabs>
              <w:tab w:val="right" w:leader="dot" w:pos="6470"/>
            </w:tabs>
            <w:rPr>
              <w:noProof/>
            </w:rPr>
          </w:pPr>
          <w:hyperlink w:anchor="_Toc493672348" w:history="1">
            <w:r w:rsidR="00DE5A56" w:rsidRPr="0005087A">
              <w:rPr>
                <w:rStyle w:val="Hyperlink"/>
                <w:rFonts w:ascii="Century Gothic" w:hAnsi="Century Gothic"/>
                <w:b/>
                <w:noProof/>
              </w:rPr>
              <w:t>Testing and Modeling Soft Tissue</w:t>
            </w:r>
            <w:r w:rsidR="00DE5A56">
              <w:rPr>
                <w:noProof/>
                <w:webHidden/>
              </w:rPr>
              <w:tab/>
            </w:r>
            <w:r w:rsidR="00DE5A56">
              <w:rPr>
                <w:noProof/>
                <w:webHidden/>
              </w:rPr>
              <w:fldChar w:fldCharType="begin"/>
            </w:r>
            <w:r w:rsidR="00DE5A56">
              <w:rPr>
                <w:noProof/>
                <w:webHidden/>
              </w:rPr>
              <w:instrText xml:space="preserve"> PAGEREF _Toc493672348 \h </w:instrText>
            </w:r>
            <w:r w:rsidR="00DE5A56">
              <w:rPr>
                <w:noProof/>
                <w:webHidden/>
              </w:rPr>
            </w:r>
            <w:r w:rsidR="00DE5A56">
              <w:rPr>
                <w:noProof/>
                <w:webHidden/>
              </w:rPr>
              <w:fldChar w:fldCharType="separate"/>
            </w:r>
            <w:r w:rsidR="00354342">
              <w:rPr>
                <w:noProof/>
                <w:webHidden/>
              </w:rPr>
              <w:t>36</w:t>
            </w:r>
            <w:r w:rsidR="00DE5A56">
              <w:rPr>
                <w:noProof/>
                <w:webHidden/>
              </w:rPr>
              <w:fldChar w:fldCharType="end"/>
            </w:r>
          </w:hyperlink>
          <w:r w:rsidR="005E7595">
            <w:rPr>
              <w:rStyle w:val="Hyperlink"/>
              <w:noProof/>
            </w:rPr>
            <w:br/>
          </w:r>
          <w:r w:rsidR="005E7595" w:rsidRPr="005E7595">
            <w:rPr>
              <w:i/>
              <w:noProof/>
              <w:u w:val="single"/>
            </w:rPr>
            <w:t>Eugene McKee</w:t>
          </w:r>
          <w:r w:rsidR="005E7595" w:rsidRPr="005E7595">
            <w:rPr>
              <w:i/>
              <w:noProof/>
            </w:rPr>
            <w:t xml:space="preserve">, SEAS 2017, </w:t>
          </w:r>
          <w:r w:rsidR="005E7595" w:rsidRPr="005E7595">
            <w:rPr>
              <w:i/>
              <w:noProof/>
              <w:lang w:eastAsia="en-US"/>
            </w:rPr>
            <w:t>Mechanical Engineering</w:t>
          </w:r>
        </w:p>
        <w:p w:rsidR="00DE5A56" w:rsidRPr="00CD5E9E" w:rsidRDefault="007C7EA0">
          <w:pPr>
            <w:pStyle w:val="TOC1"/>
            <w:tabs>
              <w:tab w:val="right" w:leader="dot" w:pos="6470"/>
            </w:tabs>
            <w:rPr>
              <w:i/>
              <w:noProof/>
              <w:lang w:eastAsia="en-US"/>
            </w:rPr>
          </w:pPr>
          <w:hyperlink w:anchor="_Toc493672349" w:history="1">
            <w:r w:rsidR="00DE5A56" w:rsidRPr="0005087A">
              <w:rPr>
                <w:rStyle w:val="Hyperlink"/>
                <w:rFonts w:ascii="Century Gothic" w:hAnsi="Century Gothic"/>
                <w:b/>
                <w:noProof/>
              </w:rPr>
              <w:t>Nanosphere Lithography on MoS2 Monolayers for Enhanced Hydrogen Evolution Catalysis</w:t>
            </w:r>
            <w:r w:rsidR="00DE5A56">
              <w:rPr>
                <w:noProof/>
                <w:webHidden/>
              </w:rPr>
              <w:tab/>
            </w:r>
            <w:r w:rsidR="00DE5A56">
              <w:rPr>
                <w:noProof/>
                <w:webHidden/>
              </w:rPr>
              <w:fldChar w:fldCharType="begin"/>
            </w:r>
            <w:r w:rsidR="00DE5A56">
              <w:rPr>
                <w:noProof/>
                <w:webHidden/>
              </w:rPr>
              <w:instrText xml:space="preserve"> PAGEREF _Toc493672349 \h </w:instrText>
            </w:r>
            <w:r w:rsidR="00DE5A56">
              <w:rPr>
                <w:noProof/>
                <w:webHidden/>
              </w:rPr>
            </w:r>
            <w:r w:rsidR="00DE5A56">
              <w:rPr>
                <w:noProof/>
                <w:webHidden/>
              </w:rPr>
              <w:fldChar w:fldCharType="separate"/>
            </w:r>
            <w:r w:rsidR="00354342">
              <w:rPr>
                <w:noProof/>
                <w:webHidden/>
              </w:rPr>
              <w:t>38</w:t>
            </w:r>
            <w:r w:rsidR="00DE5A56">
              <w:rPr>
                <w:noProof/>
                <w:webHidden/>
              </w:rPr>
              <w:fldChar w:fldCharType="end"/>
            </w:r>
          </w:hyperlink>
          <w:r w:rsidR="005E7595">
            <w:rPr>
              <w:rStyle w:val="Hyperlink"/>
              <w:noProof/>
            </w:rPr>
            <w:br/>
          </w:r>
          <w:r w:rsidR="005E7595" w:rsidRPr="00CD5E9E">
            <w:rPr>
              <w:i/>
              <w:noProof/>
              <w:u w:val="single"/>
              <w:lang w:eastAsia="en-US"/>
            </w:rPr>
            <w:t>Emile Motta de Castro</w:t>
          </w:r>
          <w:r w:rsidR="005E7595" w:rsidRPr="00CD5E9E">
            <w:rPr>
              <w:i/>
              <w:noProof/>
              <w:lang w:eastAsia="en-US"/>
            </w:rPr>
            <w:t>, SEAS’18, MRSEC REU</w:t>
          </w:r>
          <w:r w:rsidR="005E7595" w:rsidRPr="00CD5E9E">
            <w:rPr>
              <w:bCs/>
              <w:i/>
              <w:noProof/>
              <w:lang w:eastAsia="en-US"/>
            </w:rPr>
            <w:t>,</w:t>
          </w:r>
        </w:p>
        <w:p w:rsidR="00DE5A56" w:rsidRPr="00CD5E9E" w:rsidRDefault="007C7EA0">
          <w:pPr>
            <w:pStyle w:val="TOC1"/>
            <w:tabs>
              <w:tab w:val="right" w:leader="dot" w:pos="6470"/>
            </w:tabs>
            <w:rPr>
              <w:i/>
              <w:noProof/>
              <w:lang w:eastAsia="en-US"/>
            </w:rPr>
          </w:pPr>
          <w:hyperlink w:anchor="_Toc493672350" w:history="1">
            <w:r w:rsidR="00DE5A56" w:rsidRPr="0005087A">
              <w:rPr>
                <w:rStyle w:val="Hyperlink"/>
                <w:rFonts w:ascii="Century Gothic" w:hAnsi="Century Gothic"/>
                <w:b/>
                <w:noProof/>
              </w:rPr>
              <w:t>Building a Better Lab: Future Directions of Display Science Instruction</w:t>
            </w:r>
            <w:r w:rsidR="00DE5A56">
              <w:rPr>
                <w:noProof/>
                <w:webHidden/>
              </w:rPr>
              <w:tab/>
            </w:r>
            <w:r w:rsidR="00DE5A56">
              <w:rPr>
                <w:noProof/>
                <w:webHidden/>
              </w:rPr>
              <w:fldChar w:fldCharType="begin"/>
            </w:r>
            <w:r w:rsidR="00DE5A56">
              <w:rPr>
                <w:noProof/>
                <w:webHidden/>
              </w:rPr>
              <w:instrText xml:space="preserve"> PAGEREF _Toc493672350 \h </w:instrText>
            </w:r>
            <w:r w:rsidR="00DE5A56">
              <w:rPr>
                <w:noProof/>
                <w:webHidden/>
              </w:rPr>
            </w:r>
            <w:r w:rsidR="00DE5A56">
              <w:rPr>
                <w:noProof/>
                <w:webHidden/>
              </w:rPr>
              <w:fldChar w:fldCharType="separate"/>
            </w:r>
            <w:r w:rsidR="00354342">
              <w:rPr>
                <w:noProof/>
                <w:webHidden/>
              </w:rPr>
              <w:t>40</w:t>
            </w:r>
            <w:r w:rsidR="00DE5A56">
              <w:rPr>
                <w:noProof/>
                <w:webHidden/>
              </w:rPr>
              <w:fldChar w:fldCharType="end"/>
            </w:r>
          </w:hyperlink>
          <w:r w:rsidR="005E7595">
            <w:rPr>
              <w:rStyle w:val="Hyperlink"/>
              <w:noProof/>
            </w:rPr>
            <w:br/>
          </w:r>
          <w:r w:rsidR="005E7595" w:rsidRPr="00CD5E9E">
            <w:rPr>
              <w:i/>
              <w:noProof/>
              <w:u w:val="single"/>
              <w:lang w:eastAsia="en-US"/>
            </w:rPr>
            <w:t>Jamie Mullins</w:t>
          </w:r>
          <w:r w:rsidR="005E7595" w:rsidRPr="00CD5E9E">
            <w:rPr>
              <w:i/>
              <w:noProof/>
              <w:lang w:eastAsia="en-US"/>
            </w:rPr>
            <w:t>, SEAS’20, Electrical Engineering</w:t>
          </w:r>
        </w:p>
        <w:p w:rsidR="00DE5A56" w:rsidRPr="00CD5E9E" w:rsidRDefault="007C7EA0">
          <w:pPr>
            <w:pStyle w:val="TOC1"/>
            <w:tabs>
              <w:tab w:val="right" w:leader="dot" w:pos="6470"/>
            </w:tabs>
            <w:rPr>
              <w:i/>
              <w:noProof/>
              <w:lang w:eastAsia="en-US"/>
            </w:rPr>
          </w:pPr>
          <w:hyperlink w:anchor="_Toc493672351" w:history="1">
            <w:r w:rsidR="00DE5A56" w:rsidRPr="0005087A">
              <w:rPr>
                <w:rStyle w:val="Hyperlink"/>
                <w:rFonts w:ascii="Century Gothic" w:hAnsi="Century Gothic"/>
                <w:b/>
                <w:noProof/>
              </w:rPr>
              <w:t>Therapeutic Variability of Bevacizumab in Non-Small Cell Lung Adenocarcinoma</w:t>
            </w:r>
            <w:r w:rsidR="00DE5A56">
              <w:rPr>
                <w:noProof/>
                <w:webHidden/>
              </w:rPr>
              <w:tab/>
            </w:r>
            <w:r w:rsidR="00DE5A56">
              <w:rPr>
                <w:noProof/>
                <w:webHidden/>
              </w:rPr>
              <w:fldChar w:fldCharType="begin"/>
            </w:r>
            <w:r w:rsidR="00DE5A56">
              <w:rPr>
                <w:noProof/>
                <w:webHidden/>
              </w:rPr>
              <w:instrText xml:space="preserve"> PAGEREF _Toc493672351 \h </w:instrText>
            </w:r>
            <w:r w:rsidR="00DE5A56">
              <w:rPr>
                <w:noProof/>
                <w:webHidden/>
              </w:rPr>
            </w:r>
            <w:r w:rsidR="00DE5A56">
              <w:rPr>
                <w:noProof/>
                <w:webHidden/>
              </w:rPr>
              <w:fldChar w:fldCharType="separate"/>
            </w:r>
            <w:r w:rsidR="00354342">
              <w:rPr>
                <w:noProof/>
                <w:webHidden/>
              </w:rPr>
              <w:t>42</w:t>
            </w:r>
            <w:r w:rsidR="00DE5A56">
              <w:rPr>
                <w:noProof/>
                <w:webHidden/>
              </w:rPr>
              <w:fldChar w:fldCharType="end"/>
            </w:r>
          </w:hyperlink>
          <w:r w:rsidR="005E7595">
            <w:rPr>
              <w:rStyle w:val="Hyperlink"/>
              <w:noProof/>
            </w:rPr>
            <w:br/>
          </w:r>
          <w:r w:rsidR="005E7595" w:rsidRPr="00CD5E9E">
            <w:rPr>
              <w:i/>
              <w:noProof/>
              <w:u w:val="single"/>
              <w:lang w:eastAsia="en-US"/>
            </w:rPr>
            <w:t>Marisa Ngbemeneh</w:t>
          </w:r>
          <w:r w:rsidR="005E7595" w:rsidRPr="00CD5E9E">
            <w:rPr>
              <w:i/>
              <w:noProof/>
              <w:lang w:eastAsia="en-US"/>
            </w:rPr>
            <w:t>, SEAS ‘20, Chemical Engineering</w:t>
          </w:r>
        </w:p>
        <w:p w:rsidR="00DE5A56" w:rsidRDefault="007C7EA0">
          <w:pPr>
            <w:pStyle w:val="TOC1"/>
            <w:tabs>
              <w:tab w:val="right" w:leader="dot" w:pos="6470"/>
            </w:tabs>
            <w:rPr>
              <w:noProof/>
              <w:lang w:eastAsia="en-US"/>
            </w:rPr>
          </w:pPr>
          <w:hyperlink w:anchor="_Toc493672352" w:history="1">
            <w:r w:rsidR="00DE5A56" w:rsidRPr="0005087A">
              <w:rPr>
                <w:rStyle w:val="Hyperlink"/>
                <w:b/>
                <w:noProof/>
              </w:rPr>
              <w:t xml:space="preserve">Mechanics of Hemocyte Cell Migration in the Developing </w:t>
            </w:r>
            <w:r w:rsidR="00DE5A56" w:rsidRPr="0005087A">
              <w:rPr>
                <w:rStyle w:val="Hyperlink"/>
                <w:b/>
                <w:i/>
                <w:noProof/>
              </w:rPr>
              <w:t>Drosophila</w:t>
            </w:r>
            <w:r w:rsidR="00DE5A56" w:rsidRPr="0005087A">
              <w:rPr>
                <w:rStyle w:val="Hyperlink"/>
                <w:b/>
                <w:noProof/>
              </w:rPr>
              <w:t xml:space="preserve"> Embryo</w:t>
            </w:r>
            <w:r w:rsidR="00DE5A56">
              <w:rPr>
                <w:noProof/>
                <w:webHidden/>
              </w:rPr>
              <w:tab/>
            </w:r>
            <w:r w:rsidR="00DE5A56">
              <w:rPr>
                <w:noProof/>
                <w:webHidden/>
              </w:rPr>
              <w:fldChar w:fldCharType="begin"/>
            </w:r>
            <w:r w:rsidR="00DE5A56">
              <w:rPr>
                <w:noProof/>
                <w:webHidden/>
              </w:rPr>
              <w:instrText xml:space="preserve"> PAGEREF _Toc493672352 \h </w:instrText>
            </w:r>
            <w:r w:rsidR="00DE5A56">
              <w:rPr>
                <w:noProof/>
                <w:webHidden/>
              </w:rPr>
            </w:r>
            <w:r w:rsidR="00DE5A56">
              <w:rPr>
                <w:noProof/>
                <w:webHidden/>
              </w:rPr>
              <w:fldChar w:fldCharType="separate"/>
            </w:r>
            <w:r w:rsidR="00354342">
              <w:rPr>
                <w:noProof/>
                <w:webHidden/>
              </w:rPr>
              <w:t>44</w:t>
            </w:r>
            <w:r w:rsidR="00DE5A56">
              <w:rPr>
                <w:noProof/>
                <w:webHidden/>
              </w:rPr>
              <w:fldChar w:fldCharType="end"/>
            </w:r>
          </w:hyperlink>
          <w:r w:rsidR="005E7595">
            <w:rPr>
              <w:rStyle w:val="Hyperlink"/>
              <w:noProof/>
            </w:rPr>
            <w:br/>
          </w:r>
          <w:r w:rsidR="005E7595" w:rsidRPr="00CD5E9E">
            <w:rPr>
              <w:i/>
              <w:noProof/>
              <w:u w:val="single"/>
              <w:lang w:eastAsia="en-US"/>
            </w:rPr>
            <w:t>Mariel Ogurek</w:t>
          </w:r>
          <w:r w:rsidR="005E7595" w:rsidRPr="00CD5E9E">
            <w:rPr>
              <w:i/>
              <w:noProof/>
              <w:lang w:eastAsia="en-US"/>
            </w:rPr>
            <w:t>, SEAS ’20, Biomedical Engineering</w:t>
          </w:r>
        </w:p>
        <w:p w:rsidR="00DE5A56" w:rsidRDefault="007C7EA0">
          <w:pPr>
            <w:pStyle w:val="TOC1"/>
            <w:tabs>
              <w:tab w:val="right" w:leader="dot" w:pos="6470"/>
            </w:tabs>
            <w:rPr>
              <w:noProof/>
              <w:lang w:eastAsia="en-US"/>
            </w:rPr>
          </w:pPr>
          <w:hyperlink w:anchor="_Toc493672353" w:history="1">
            <w:r w:rsidR="00DE5A56" w:rsidRPr="0005087A">
              <w:rPr>
                <w:rStyle w:val="Hyperlink"/>
                <w:rFonts w:ascii="Century Gothic" w:hAnsi="Century Gothic"/>
                <w:b/>
                <w:noProof/>
              </w:rPr>
              <w:t>Prototyping a Bidirectional Pulling Apparatus for Manufacturing Soda-Lime Silica Glass Nanowires</w:t>
            </w:r>
            <w:r w:rsidR="00DE5A56">
              <w:rPr>
                <w:noProof/>
                <w:webHidden/>
              </w:rPr>
              <w:tab/>
            </w:r>
            <w:r w:rsidR="00DE5A56">
              <w:rPr>
                <w:noProof/>
                <w:webHidden/>
              </w:rPr>
              <w:fldChar w:fldCharType="begin"/>
            </w:r>
            <w:r w:rsidR="00DE5A56">
              <w:rPr>
                <w:noProof/>
                <w:webHidden/>
              </w:rPr>
              <w:instrText xml:space="preserve"> PAGEREF _Toc493672353 \h </w:instrText>
            </w:r>
            <w:r w:rsidR="00DE5A56">
              <w:rPr>
                <w:noProof/>
                <w:webHidden/>
              </w:rPr>
            </w:r>
            <w:r w:rsidR="00DE5A56">
              <w:rPr>
                <w:noProof/>
                <w:webHidden/>
              </w:rPr>
              <w:fldChar w:fldCharType="separate"/>
            </w:r>
            <w:r w:rsidR="00354342">
              <w:rPr>
                <w:noProof/>
                <w:webHidden/>
              </w:rPr>
              <w:t>46</w:t>
            </w:r>
            <w:r w:rsidR="00DE5A56">
              <w:rPr>
                <w:noProof/>
                <w:webHidden/>
              </w:rPr>
              <w:fldChar w:fldCharType="end"/>
            </w:r>
          </w:hyperlink>
          <w:r w:rsidR="00CD5E9E">
            <w:rPr>
              <w:rStyle w:val="Hyperlink"/>
              <w:noProof/>
            </w:rPr>
            <w:br/>
          </w:r>
          <w:r w:rsidR="00CD5E9E" w:rsidRPr="00CD5E9E">
            <w:rPr>
              <w:i/>
              <w:noProof/>
              <w:u w:val="single"/>
              <w:lang w:eastAsia="en-US"/>
            </w:rPr>
            <w:t>Veronica Over</w:t>
          </w:r>
          <w:r w:rsidR="00CD5E9E" w:rsidRPr="00CD5E9E">
            <w:rPr>
              <w:i/>
              <w:noProof/>
              <w:lang w:eastAsia="en-US"/>
            </w:rPr>
            <w:t>, SEAS’18, Mechanical Engineering</w:t>
          </w:r>
        </w:p>
        <w:p w:rsidR="00DE5A56" w:rsidRDefault="007C7EA0">
          <w:pPr>
            <w:pStyle w:val="TOC1"/>
            <w:tabs>
              <w:tab w:val="right" w:leader="dot" w:pos="6470"/>
            </w:tabs>
            <w:rPr>
              <w:noProof/>
              <w:lang w:eastAsia="en-US"/>
            </w:rPr>
          </w:pPr>
          <w:hyperlink w:anchor="_Toc493672354" w:history="1">
            <w:r w:rsidR="00DE5A56" w:rsidRPr="0005087A">
              <w:rPr>
                <w:rStyle w:val="Hyperlink"/>
                <w:b/>
                <w:noProof/>
              </w:rPr>
              <w:t>Open Source Ultrasound</w:t>
            </w:r>
            <w:r w:rsidR="00DE5A56">
              <w:rPr>
                <w:noProof/>
                <w:webHidden/>
              </w:rPr>
              <w:tab/>
            </w:r>
            <w:r w:rsidR="00DE5A56">
              <w:rPr>
                <w:noProof/>
                <w:webHidden/>
              </w:rPr>
              <w:fldChar w:fldCharType="begin"/>
            </w:r>
            <w:r w:rsidR="00DE5A56">
              <w:rPr>
                <w:noProof/>
                <w:webHidden/>
              </w:rPr>
              <w:instrText xml:space="preserve"> PAGEREF _Toc493672354 \h </w:instrText>
            </w:r>
            <w:r w:rsidR="00DE5A56">
              <w:rPr>
                <w:noProof/>
                <w:webHidden/>
              </w:rPr>
            </w:r>
            <w:r w:rsidR="00DE5A56">
              <w:rPr>
                <w:noProof/>
                <w:webHidden/>
              </w:rPr>
              <w:fldChar w:fldCharType="separate"/>
            </w:r>
            <w:r w:rsidR="00354342">
              <w:rPr>
                <w:noProof/>
                <w:webHidden/>
              </w:rPr>
              <w:t>49</w:t>
            </w:r>
            <w:r w:rsidR="00DE5A56">
              <w:rPr>
                <w:noProof/>
                <w:webHidden/>
              </w:rPr>
              <w:fldChar w:fldCharType="end"/>
            </w:r>
          </w:hyperlink>
          <w:r w:rsidR="00CD5E9E">
            <w:rPr>
              <w:rStyle w:val="Hyperlink"/>
              <w:noProof/>
            </w:rPr>
            <w:br/>
          </w:r>
          <w:r w:rsidR="00CD5E9E" w:rsidRPr="00CD5E9E">
            <w:rPr>
              <w:i/>
              <w:noProof/>
              <w:u w:val="single"/>
              <w:lang w:eastAsia="en-US"/>
            </w:rPr>
            <w:t>Doga Ozesmi</w:t>
          </w:r>
          <w:r w:rsidR="00CD5E9E" w:rsidRPr="00CD5E9E">
            <w:rPr>
              <w:i/>
              <w:noProof/>
              <w:lang w:eastAsia="en-US"/>
            </w:rPr>
            <w:t>, SEAS ‘20, Computer Engineering</w:t>
          </w:r>
        </w:p>
        <w:p w:rsidR="00DE5A56" w:rsidRDefault="007C7EA0">
          <w:pPr>
            <w:pStyle w:val="TOC1"/>
            <w:tabs>
              <w:tab w:val="right" w:leader="dot" w:pos="6470"/>
            </w:tabs>
            <w:rPr>
              <w:noProof/>
              <w:lang w:eastAsia="en-US"/>
            </w:rPr>
          </w:pPr>
          <w:hyperlink w:anchor="_Toc493672355" w:history="1">
            <w:r w:rsidR="00DE5A56" w:rsidRPr="0005087A">
              <w:rPr>
                <w:rStyle w:val="Hyperlink"/>
                <w:rFonts w:ascii="Century Gothic" w:hAnsi="Century Gothic"/>
                <w:b/>
                <w:noProof/>
              </w:rPr>
              <w:t>Impact of Radiofrequency Ablation Geometry on Electrical Conduction</w:t>
            </w:r>
            <w:r w:rsidR="00DE5A56">
              <w:rPr>
                <w:noProof/>
                <w:webHidden/>
              </w:rPr>
              <w:tab/>
            </w:r>
            <w:r w:rsidR="00DE5A56">
              <w:rPr>
                <w:noProof/>
                <w:webHidden/>
              </w:rPr>
              <w:fldChar w:fldCharType="begin"/>
            </w:r>
            <w:r w:rsidR="00DE5A56">
              <w:rPr>
                <w:noProof/>
                <w:webHidden/>
              </w:rPr>
              <w:instrText xml:space="preserve"> PAGEREF _Toc493672355 \h </w:instrText>
            </w:r>
            <w:r w:rsidR="00DE5A56">
              <w:rPr>
                <w:noProof/>
                <w:webHidden/>
              </w:rPr>
            </w:r>
            <w:r w:rsidR="00DE5A56">
              <w:rPr>
                <w:noProof/>
                <w:webHidden/>
              </w:rPr>
              <w:fldChar w:fldCharType="separate"/>
            </w:r>
            <w:r w:rsidR="00354342">
              <w:rPr>
                <w:noProof/>
                <w:webHidden/>
              </w:rPr>
              <w:t>51</w:t>
            </w:r>
            <w:r w:rsidR="00DE5A56">
              <w:rPr>
                <w:noProof/>
                <w:webHidden/>
              </w:rPr>
              <w:fldChar w:fldCharType="end"/>
            </w:r>
          </w:hyperlink>
          <w:r w:rsidR="00CD5E9E">
            <w:rPr>
              <w:rStyle w:val="Hyperlink"/>
              <w:noProof/>
            </w:rPr>
            <w:br/>
          </w:r>
          <w:r w:rsidR="00CD5E9E" w:rsidRPr="00CD5E9E">
            <w:rPr>
              <w:i/>
              <w:noProof/>
              <w:u w:val="single"/>
              <w:lang w:eastAsia="en-US"/>
            </w:rPr>
            <w:t>Rhiana Rivas</w:t>
          </w:r>
          <w:r w:rsidR="00CD5E9E" w:rsidRPr="00CD5E9E">
            <w:rPr>
              <w:i/>
              <w:noProof/>
              <w:lang w:eastAsia="en-US"/>
            </w:rPr>
            <w:t>, SEAS ’18, Biomedical Engineering</w:t>
          </w:r>
        </w:p>
        <w:p w:rsidR="00DE5A56" w:rsidRPr="00CD5E9E" w:rsidRDefault="007C7EA0">
          <w:pPr>
            <w:pStyle w:val="TOC1"/>
            <w:tabs>
              <w:tab w:val="right" w:leader="dot" w:pos="6470"/>
            </w:tabs>
            <w:rPr>
              <w:i/>
              <w:noProof/>
              <w:lang w:eastAsia="en-US"/>
            </w:rPr>
          </w:pPr>
          <w:hyperlink w:anchor="_Toc493672356" w:history="1">
            <w:r w:rsidR="00DE5A56" w:rsidRPr="0005087A">
              <w:rPr>
                <w:rStyle w:val="Hyperlink"/>
                <w:rFonts w:ascii="Century Gothic" w:hAnsi="Century Gothic"/>
                <w:b/>
                <w:noProof/>
              </w:rPr>
              <w:t>Investigating the mechanical environment of pregnancy using finite element models</w:t>
            </w:r>
            <w:r w:rsidR="00DE5A56">
              <w:rPr>
                <w:noProof/>
                <w:webHidden/>
              </w:rPr>
              <w:tab/>
            </w:r>
            <w:r w:rsidR="00DE5A56">
              <w:rPr>
                <w:noProof/>
                <w:webHidden/>
              </w:rPr>
              <w:fldChar w:fldCharType="begin"/>
            </w:r>
            <w:r w:rsidR="00DE5A56">
              <w:rPr>
                <w:noProof/>
                <w:webHidden/>
              </w:rPr>
              <w:instrText xml:space="preserve"> PAGEREF _Toc493672356 \h </w:instrText>
            </w:r>
            <w:r w:rsidR="00DE5A56">
              <w:rPr>
                <w:noProof/>
                <w:webHidden/>
              </w:rPr>
            </w:r>
            <w:r w:rsidR="00DE5A56">
              <w:rPr>
                <w:noProof/>
                <w:webHidden/>
              </w:rPr>
              <w:fldChar w:fldCharType="separate"/>
            </w:r>
            <w:r w:rsidR="00354342">
              <w:rPr>
                <w:noProof/>
                <w:webHidden/>
              </w:rPr>
              <w:t>53</w:t>
            </w:r>
            <w:r w:rsidR="00DE5A56">
              <w:rPr>
                <w:noProof/>
                <w:webHidden/>
              </w:rPr>
              <w:fldChar w:fldCharType="end"/>
            </w:r>
          </w:hyperlink>
          <w:r w:rsidR="00CD5E9E">
            <w:rPr>
              <w:rStyle w:val="Hyperlink"/>
              <w:noProof/>
            </w:rPr>
            <w:br/>
          </w:r>
          <w:r w:rsidR="00CD5E9E" w:rsidRPr="00CD5E9E">
            <w:rPr>
              <w:i/>
              <w:noProof/>
              <w:u w:val="single"/>
              <w:lang w:eastAsia="en-US"/>
            </w:rPr>
            <w:t>Mia Saade</w:t>
          </w:r>
          <w:r w:rsidR="00CD5E9E" w:rsidRPr="00CD5E9E">
            <w:rPr>
              <w:i/>
              <w:noProof/>
              <w:lang w:eastAsia="en-US"/>
            </w:rPr>
            <w:t>, SEAS ’19, Biomedical Engineering</w:t>
          </w:r>
        </w:p>
        <w:p w:rsidR="00DE5A56" w:rsidRDefault="007C7EA0">
          <w:pPr>
            <w:pStyle w:val="TOC1"/>
            <w:tabs>
              <w:tab w:val="right" w:leader="dot" w:pos="6470"/>
            </w:tabs>
            <w:rPr>
              <w:i/>
              <w:noProof/>
              <w:lang w:eastAsia="en-US"/>
            </w:rPr>
          </w:pPr>
          <w:hyperlink w:anchor="_Toc493672357" w:history="1">
            <w:r w:rsidR="00DE5A56" w:rsidRPr="0005087A">
              <w:rPr>
                <w:rStyle w:val="Hyperlink"/>
                <w:rFonts w:ascii="Century Gothic" w:hAnsi="Century Gothic"/>
                <w:b/>
                <w:noProof/>
              </w:rPr>
              <w:t>Micropatterning of PDMS for Improved Adhesion of Acute Hippocampal Slices</w:t>
            </w:r>
            <w:r w:rsidR="00DE5A56">
              <w:rPr>
                <w:noProof/>
                <w:webHidden/>
              </w:rPr>
              <w:tab/>
            </w:r>
            <w:r w:rsidR="00DE5A56">
              <w:rPr>
                <w:noProof/>
                <w:webHidden/>
              </w:rPr>
              <w:fldChar w:fldCharType="begin"/>
            </w:r>
            <w:r w:rsidR="00DE5A56">
              <w:rPr>
                <w:noProof/>
                <w:webHidden/>
              </w:rPr>
              <w:instrText xml:space="preserve"> PAGEREF _Toc493672357 \h </w:instrText>
            </w:r>
            <w:r w:rsidR="00DE5A56">
              <w:rPr>
                <w:noProof/>
                <w:webHidden/>
              </w:rPr>
            </w:r>
            <w:r w:rsidR="00DE5A56">
              <w:rPr>
                <w:noProof/>
                <w:webHidden/>
              </w:rPr>
              <w:fldChar w:fldCharType="separate"/>
            </w:r>
            <w:r w:rsidR="00354342">
              <w:rPr>
                <w:noProof/>
                <w:webHidden/>
              </w:rPr>
              <w:t>55</w:t>
            </w:r>
            <w:r w:rsidR="00DE5A56">
              <w:rPr>
                <w:noProof/>
                <w:webHidden/>
              </w:rPr>
              <w:fldChar w:fldCharType="end"/>
            </w:r>
          </w:hyperlink>
          <w:r w:rsidR="00CD5E9E">
            <w:rPr>
              <w:rStyle w:val="Hyperlink"/>
              <w:noProof/>
            </w:rPr>
            <w:br/>
          </w:r>
          <w:r w:rsidR="00CD5E9E" w:rsidRPr="00CD5E9E">
            <w:rPr>
              <w:i/>
              <w:noProof/>
              <w:u w:val="single"/>
              <w:lang w:eastAsia="en-US"/>
            </w:rPr>
            <w:t>Katherine Strong</w:t>
          </w:r>
          <w:r w:rsidR="00CD5E9E" w:rsidRPr="00CD5E9E">
            <w:rPr>
              <w:i/>
              <w:noProof/>
              <w:lang w:eastAsia="en-US"/>
            </w:rPr>
            <w:t>, SEAS 2019, Biomedical Engineering</w:t>
          </w:r>
        </w:p>
        <w:p w:rsidR="004F0FDD" w:rsidRPr="004F0FDD" w:rsidRDefault="004F0FDD" w:rsidP="004F0FDD">
          <w:pPr>
            <w:rPr>
              <w:rFonts w:ascii="Century Gothic" w:hAnsi="Century Gothic"/>
              <w:noProof/>
              <w:sz w:val="22"/>
              <w:szCs w:val="22"/>
            </w:rPr>
          </w:pPr>
          <w:r w:rsidRPr="004F0FDD">
            <w:rPr>
              <w:rFonts w:ascii="Century Gothic" w:hAnsi="Century Gothic"/>
              <w:b/>
              <w:noProof/>
              <w:sz w:val="22"/>
              <w:szCs w:val="22"/>
            </w:rPr>
            <w:t xml:space="preserve">Method for Flexible Imaging of </w:t>
          </w:r>
          <w:r w:rsidRPr="004F0FDD">
            <w:rPr>
              <w:rFonts w:ascii="Century Gothic" w:hAnsi="Century Gothic"/>
              <w:b/>
              <w:i/>
              <w:noProof/>
              <w:sz w:val="22"/>
              <w:szCs w:val="22"/>
            </w:rPr>
            <w:t xml:space="preserve">Drosophila </w:t>
          </w:r>
          <w:r w:rsidRPr="004F0FDD">
            <w:rPr>
              <w:rFonts w:ascii="Century Gothic" w:hAnsi="Century Gothic"/>
              <w:b/>
              <w:noProof/>
              <w:sz w:val="22"/>
              <w:szCs w:val="22"/>
            </w:rPr>
            <w:t>Embryos Using Microgel…………………………………………</w:t>
          </w:r>
          <w:r>
            <w:rPr>
              <w:rFonts w:ascii="Century Gothic" w:hAnsi="Century Gothic"/>
              <w:b/>
              <w:noProof/>
              <w:sz w:val="22"/>
              <w:szCs w:val="22"/>
            </w:rPr>
            <w:t>………………</w:t>
          </w:r>
          <w:r w:rsidRPr="004F0FDD">
            <w:rPr>
              <w:rFonts w:ascii="Century Gothic" w:hAnsi="Century Gothic"/>
              <w:b/>
              <w:noProof/>
              <w:sz w:val="22"/>
              <w:szCs w:val="22"/>
            </w:rPr>
            <w:t xml:space="preserve">….. </w:t>
          </w:r>
          <w:r w:rsidR="00354342">
            <w:rPr>
              <w:rFonts w:ascii="Century Gothic" w:hAnsi="Century Gothic"/>
              <w:noProof/>
              <w:sz w:val="22"/>
              <w:szCs w:val="22"/>
            </w:rPr>
            <w:t>57</w:t>
          </w:r>
        </w:p>
        <w:p w:rsidR="004F0FDD" w:rsidRPr="004F0FDD" w:rsidRDefault="004F0FDD" w:rsidP="004F0FDD">
          <w:pPr>
            <w:rPr>
              <w:rFonts w:ascii="Century Gothic" w:hAnsi="Century Gothic"/>
              <w:i/>
              <w:noProof/>
              <w:sz w:val="22"/>
              <w:szCs w:val="22"/>
            </w:rPr>
          </w:pPr>
          <w:r w:rsidRPr="004F0FDD">
            <w:rPr>
              <w:rFonts w:ascii="Century Gothic" w:hAnsi="Century Gothic"/>
              <w:i/>
              <w:noProof/>
              <w:sz w:val="22"/>
              <w:szCs w:val="22"/>
              <w:u w:val="single"/>
            </w:rPr>
            <w:t>Taya Voronko</w:t>
          </w:r>
          <w:r w:rsidRPr="004F0FDD">
            <w:rPr>
              <w:rFonts w:ascii="Century Gothic" w:hAnsi="Century Gothic"/>
              <w:i/>
              <w:noProof/>
              <w:sz w:val="22"/>
              <w:szCs w:val="22"/>
            </w:rPr>
            <w:t>, SEAS ‘20, Mechanical Engineering</w:t>
          </w:r>
        </w:p>
        <w:p w:rsidR="00DE5A56" w:rsidRDefault="007C7EA0">
          <w:pPr>
            <w:pStyle w:val="TOC1"/>
            <w:tabs>
              <w:tab w:val="right" w:leader="dot" w:pos="6470"/>
            </w:tabs>
            <w:rPr>
              <w:noProof/>
              <w:lang w:eastAsia="en-US"/>
            </w:rPr>
          </w:pPr>
          <w:hyperlink w:anchor="_Toc493672358" w:history="1">
            <w:r w:rsidR="00DE5A56" w:rsidRPr="0005087A">
              <w:rPr>
                <w:rStyle w:val="Hyperlink"/>
                <w:rFonts w:ascii="Century Gothic" w:hAnsi="Century Gothic"/>
                <w:b/>
                <w:noProof/>
              </w:rPr>
              <w:t>Resource Recovery in Source Separated Urine</w:t>
            </w:r>
            <w:r w:rsidR="00DE5A56">
              <w:rPr>
                <w:noProof/>
                <w:webHidden/>
              </w:rPr>
              <w:tab/>
            </w:r>
            <w:r w:rsidR="00DE5A56">
              <w:rPr>
                <w:noProof/>
                <w:webHidden/>
              </w:rPr>
              <w:fldChar w:fldCharType="begin"/>
            </w:r>
            <w:r w:rsidR="00DE5A56">
              <w:rPr>
                <w:noProof/>
                <w:webHidden/>
              </w:rPr>
              <w:instrText xml:space="preserve"> PAGEREF _Toc493672358 \h </w:instrText>
            </w:r>
            <w:r w:rsidR="00DE5A56">
              <w:rPr>
                <w:noProof/>
                <w:webHidden/>
              </w:rPr>
            </w:r>
            <w:r w:rsidR="00DE5A56">
              <w:rPr>
                <w:noProof/>
                <w:webHidden/>
              </w:rPr>
              <w:fldChar w:fldCharType="separate"/>
            </w:r>
            <w:r w:rsidR="00354342">
              <w:rPr>
                <w:noProof/>
                <w:webHidden/>
              </w:rPr>
              <w:t>59</w:t>
            </w:r>
            <w:r w:rsidR="00DE5A56">
              <w:rPr>
                <w:noProof/>
                <w:webHidden/>
              </w:rPr>
              <w:fldChar w:fldCharType="end"/>
            </w:r>
          </w:hyperlink>
          <w:r w:rsidR="00CD5E9E">
            <w:rPr>
              <w:rStyle w:val="Hyperlink"/>
              <w:noProof/>
            </w:rPr>
            <w:br/>
          </w:r>
          <w:r w:rsidR="00CD5E9E" w:rsidRPr="00CD5E9E">
            <w:rPr>
              <w:i/>
              <w:noProof/>
              <w:u w:val="single"/>
              <w:lang w:eastAsia="en-US"/>
            </w:rPr>
            <w:t>Jocelyn Wang</w:t>
          </w:r>
          <w:r w:rsidR="00CD5E9E" w:rsidRPr="00CD5E9E">
            <w:rPr>
              <w:i/>
              <w:noProof/>
              <w:lang w:eastAsia="en-US"/>
            </w:rPr>
            <w:t>, SEAS ’19, Chemical Engineering</w:t>
          </w:r>
        </w:p>
        <w:p w:rsidR="00DE5A56" w:rsidRDefault="007C7EA0">
          <w:pPr>
            <w:pStyle w:val="TOC1"/>
            <w:tabs>
              <w:tab w:val="right" w:leader="dot" w:pos="6470"/>
            </w:tabs>
            <w:rPr>
              <w:noProof/>
            </w:rPr>
          </w:pPr>
          <w:hyperlink w:anchor="_Toc493672359" w:history="1">
            <w:r w:rsidR="00DE5A56" w:rsidRPr="0005087A">
              <w:rPr>
                <w:rStyle w:val="Hyperlink"/>
                <w:rFonts w:ascii="Century Gothic" w:eastAsia="Times New Roman" w:hAnsi="Century Gothic"/>
                <w:b/>
                <w:noProof/>
              </w:rPr>
              <w:t>Integrated Stormwater Management</w:t>
            </w:r>
            <w:r w:rsidR="00DE5A56">
              <w:rPr>
                <w:noProof/>
                <w:webHidden/>
              </w:rPr>
              <w:tab/>
            </w:r>
            <w:r w:rsidR="00DE5A56">
              <w:rPr>
                <w:noProof/>
                <w:webHidden/>
              </w:rPr>
              <w:fldChar w:fldCharType="begin"/>
            </w:r>
            <w:r w:rsidR="00DE5A56">
              <w:rPr>
                <w:noProof/>
                <w:webHidden/>
              </w:rPr>
              <w:instrText xml:space="preserve"> PAGEREF _Toc493672359 \h </w:instrText>
            </w:r>
            <w:r w:rsidR="00DE5A56">
              <w:rPr>
                <w:noProof/>
                <w:webHidden/>
              </w:rPr>
            </w:r>
            <w:r w:rsidR="00DE5A56">
              <w:rPr>
                <w:noProof/>
                <w:webHidden/>
              </w:rPr>
              <w:fldChar w:fldCharType="separate"/>
            </w:r>
            <w:r w:rsidR="00354342">
              <w:rPr>
                <w:noProof/>
                <w:webHidden/>
              </w:rPr>
              <w:t>61</w:t>
            </w:r>
            <w:r w:rsidR="00DE5A56">
              <w:rPr>
                <w:noProof/>
                <w:webHidden/>
              </w:rPr>
              <w:fldChar w:fldCharType="end"/>
            </w:r>
          </w:hyperlink>
          <w:r w:rsidR="00CD5E9E">
            <w:rPr>
              <w:rStyle w:val="Hyperlink"/>
              <w:noProof/>
            </w:rPr>
            <w:br/>
          </w:r>
          <w:r w:rsidR="00CD5E9E" w:rsidRPr="00CD5E9E">
            <w:rPr>
              <w:i/>
              <w:noProof/>
              <w:u w:val="single"/>
            </w:rPr>
            <w:t>Dianne Waweru</w:t>
          </w:r>
          <w:r w:rsidR="00CD5E9E" w:rsidRPr="00CD5E9E">
            <w:rPr>
              <w:i/>
              <w:noProof/>
            </w:rPr>
            <w:t>, SEAS ‘20, Earth and Environmental Engineering</w:t>
          </w:r>
        </w:p>
        <w:p w:rsidR="00DE5A56" w:rsidRPr="00CD5E9E" w:rsidRDefault="007C7EA0">
          <w:pPr>
            <w:pStyle w:val="TOC1"/>
            <w:tabs>
              <w:tab w:val="right" w:leader="dot" w:pos="6470"/>
            </w:tabs>
            <w:rPr>
              <w:i/>
              <w:noProof/>
              <w:lang w:eastAsia="en-US"/>
            </w:rPr>
          </w:pPr>
          <w:hyperlink w:anchor="_Toc493672360" w:history="1">
            <w:r w:rsidR="00DE5A56" w:rsidRPr="0005087A">
              <w:rPr>
                <w:rStyle w:val="Hyperlink"/>
                <w:rFonts w:ascii="Century Gothic" w:hAnsi="Century Gothic"/>
                <w:b/>
                <w:noProof/>
              </w:rPr>
              <w:t>Individualized Cortical Thickness Heatmaps for Improved Clinical Care in Neurodegenerative Disorders</w:t>
            </w:r>
            <w:r w:rsidR="00DE5A56">
              <w:rPr>
                <w:noProof/>
                <w:webHidden/>
              </w:rPr>
              <w:tab/>
            </w:r>
            <w:r w:rsidR="00DE5A56">
              <w:rPr>
                <w:noProof/>
                <w:webHidden/>
              </w:rPr>
              <w:fldChar w:fldCharType="begin"/>
            </w:r>
            <w:r w:rsidR="00DE5A56">
              <w:rPr>
                <w:noProof/>
                <w:webHidden/>
              </w:rPr>
              <w:instrText xml:space="preserve"> PAGEREF _Toc493672360 \h </w:instrText>
            </w:r>
            <w:r w:rsidR="00DE5A56">
              <w:rPr>
                <w:noProof/>
                <w:webHidden/>
              </w:rPr>
            </w:r>
            <w:r w:rsidR="00DE5A56">
              <w:rPr>
                <w:noProof/>
                <w:webHidden/>
              </w:rPr>
              <w:fldChar w:fldCharType="separate"/>
            </w:r>
            <w:r w:rsidR="00354342">
              <w:rPr>
                <w:noProof/>
                <w:webHidden/>
              </w:rPr>
              <w:t>63</w:t>
            </w:r>
            <w:r w:rsidR="00DE5A56">
              <w:rPr>
                <w:noProof/>
                <w:webHidden/>
              </w:rPr>
              <w:fldChar w:fldCharType="end"/>
            </w:r>
          </w:hyperlink>
          <w:r w:rsidR="00CD5E9E">
            <w:rPr>
              <w:rStyle w:val="Hyperlink"/>
              <w:noProof/>
            </w:rPr>
            <w:br/>
          </w:r>
          <w:r w:rsidR="00CD5E9E" w:rsidRPr="00CD5E9E">
            <w:rPr>
              <w:i/>
              <w:noProof/>
              <w:u w:val="single"/>
              <w:lang w:eastAsia="en-US"/>
            </w:rPr>
            <w:t>Katherine Xu</w:t>
          </w:r>
          <w:r w:rsidR="00CD5E9E" w:rsidRPr="00CD5E9E">
            <w:rPr>
              <w:i/>
              <w:noProof/>
              <w:lang w:eastAsia="en-US"/>
            </w:rPr>
            <w:t>, SEAS’20, Chemical Engineering</w:t>
          </w:r>
        </w:p>
        <w:p w:rsidR="00DE5A56" w:rsidRDefault="007C7EA0">
          <w:pPr>
            <w:pStyle w:val="TOC1"/>
            <w:tabs>
              <w:tab w:val="right" w:leader="dot" w:pos="6470"/>
            </w:tabs>
            <w:rPr>
              <w:noProof/>
              <w:lang w:eastAsia="en-US"/>
            </w:rPr>
          </w:pPr>
          <w:hyperlink w:anchor="_Toc493672361" w:history="1">
            <w:r w:rsidR="00DE5A56" w:rsidRPr="0005087A">
              <w:rPr>
                <w:rStyle w:val="Hyperlink"/>
                <w:rFonts w:ascii="Century Gothic" w:hAnsi="Century Gothic"/>
                <w:b/>
                <w:noProof/>
              </w:rPr>
              <w:t>Plasma Response to Driven Oscillations</w:t>
            </w:r>
            <w:r w:rsidR="00DE5A56">
              <w:rPr>
                <w:noProof/>
                <w:webHidden/>
              </w:rPr>
              <w:tab/>
            </w:r>
            <w:r w:rsidR="00DE5A56">
              <w:rPr>
                <w:noProof/>
                <w:webHidden/>
              </w:rPr>
              <w:fldChar w:fldCharType="begin"/>
            </w:r>
            <w:r w:rsidR="00DE5A56">
              <w:rPr>
                <w:noProof/>
                <w:webHidden/>
              </w:rPr>
              <w:instrText xml:space="preserve"> PAGEREF _Toc493672361 \h </w:instrText>
            </w:r>
            <w:r w:rsidR="00DE5A56">
              <w:rPr>
                <w:noProof/>
                <w:webHidden/>
              </w:rPr>
            </w:r>
            <w:r w:rsidR="00DE5A56">
              <w:rPr>
                <w:noProof/>
                <w:webHidden/>
              </w:rPr>
              <w:fldChar w:fldCharType="separate"/>
            </w:r>
            <w:r w:rsidR="00354342">
              <w:rPr>
                <w:noProof/>
                <w:webHidden/>
              </w:rPr>
              <w:t>65</w:t>
            </w:r>
            <w:r w:rsidR="00DE5A56">
              <w:rPr>
                <w:noProof/>
                <w:webHidden/>
              </w:rPr>
              <w:fldChar w:fldCharType="end"/>
            </w:r>
          </w:hyperlink>
          <w:r w:rsidR="00CD5E9E">
            <w:rPr>
              <w:rStyle w:val="Hyperlink"/>
              <w:noProof/>
            </w:rPr>
            <w:br/>
          </w:r>
          <w:r w:rsidR="00CD5E9E" w:rsidRPr="00CD5E9E">
            <w:rPr>
              <w:i/>
              <w:noProof/>
              <w:u w:val="single"/>
              <w:lang w:eastAsia="en-US"/>
            </w:rPr>
            <w:t>J.R. Yan</w:t>
          </w:r>
          <w:r w:rsidR="00CD5E9E" w:rsidRPr="00CD5E9E">
            <w:rPr>
              <w:i/>
              <w:noProof/>
              <w:lang w:eastAsia="en-US"/>
            </w:rPr>
            <w:t>, SEAS ’20</w:t>
          </w:r>
        </w:p>
        <w:p w:rsidR="00DE5A56" w:rsidRDefault="007C7EA0">
          <w:pPr>
            <w:pStyle w:val="TOC1"/>
            <w:tabs>
              <w:tab w:val="right" w:leader="dot" w:pos="6470"/>
            </w:tabs>
            <w:rPr>
              <w:noProof/>
              <w:lang w:eastAsia="en-US"/>
            </w:rPr>
          </w:pPr>
          <w:hyperlink w:anchor="_Toc493672362" w:history="1">
            <w:r w:rsidR="00DE5A56" w:rsidRPr="0005087A">
              <w:rPr>
                <w:rStyle w:val="Hyperlink"/>
                <w:rFonts w:ascii="Century Gothic" w:hAnsi="Century Gothic"/>
                <w:b/>
                <w:noProof/>
              </w:rPr>
              <w:t>Engineering Bacterial Surface for Cancer Therapy</w:t>
            </w:r>
            <w:r w:rsidR="00DE5A56">
              <w:rPr>
                <w:noProof/>
                <w:webHidden/>
              </w:rPr>
              <w:tab/>
            </w:r>
            <w:r w:rsidR="00DE5A56">
              <w:rPr>
                <w:noProof/>
                <w:webHidden/>
              </w:rPr>
              <w:fldChar w:fldCharType="begin"/>
            </w:r>
            <w:r w:rsidR="00DE5A56">
              <w:rPr>
                <w:noProof/>
                <w:webHidden/>
              </w:rPr>
              <w:instrText xml:space="preserve"> PAGEREF _Toc493672362 \h </w:instrText>
            </w:r>
            <w:r w:rsidR="00DE5A56">
              <w:rPr>
                <w:noProof/>
                <w:webHidden/>
              </w:rPr>
            </w:r>
            <w:r w:rsidR="00DE5A56">
              <w:rPr>
                <w:noProof/>
                <w:webHidden/>
              </w:rPr>
              <w:fldChar w:fldCharType="separate"/>
            </w:r>
            <w:r w:rsidR="00354342">
              <w:rPr>
                <w:noProof/>
                <w:webHidden/>
              </w:rPr>
              <w:t>67</w:t>
            </w:r>
            <w:r w:rsidR="00DE5A56">
              <w:rPr>
                <w:noProof/>
                <w:webHidden/>
              </w:rPr>
              <w:fldChar w:fldCharType="end"/>
            </w:r>
          </w:hyperlink>
          <w:r w:rsidR="00CD5E9E">
            <w:rPr>
              <w:rStyle w:val="Hyperlink"/>
              <w:noProof/>
            </w:rPr>
            <w:br/>
          </w:r>
          <w:r w:rsidR="00CD5E9E" w:rsidRPr="00CD5E9E">
            <w:rPr>
              <w:i/>
              <w:noProof/>
              <w:u w:val="single"/>
              <w:lang w:eastAsia="en-US"/>
            </w:rPr>
            <w:t>Joanna Zhang</w:t>
          </w:r>
          <w:r w:rsidR="00CD5E9E" w:rsidRPr="00CD5E9E">
            <w:rPr>
              <w:i/>
              <w:noProof/>
              <w:lang w:eastAsia="en-US"/>
            </w:rPr>
            <w:t>, SEAS ’19, Biomedical Engineering</w:t>
          </w:r>
        </w:p>
        <w:p w:rsidR="00DE5A56" w:rsidRDefault="007C7EA0">
          <w:pPr>
            <w:pStyle w:val="TOC1"/>
            <w:tabs>
              <w:tab w:val="right" w:leader="dot" w:pos="6470"/>
            </w:tabs>
            <w:rPr>
              <w:noProof/>
              <w:lang w:eastAsia="en-US"/>
            </w:rPr>
          </w:pPr>
          <w:hyperlink w:anchor="_Toc493672363" w:history="1">
            <w:r w:rsidR="00DE5A56" w:rsidRPr="0005087A">
              <w:rPr>
                <w:rStyle w:val="Hyperlink"/>
                <w:rFonts w:ascii="Century Gothic" w:hAnsi="Century Gothic"/>
                <w:b/>
                <w:noProof/>
              </w:rPr>
              <w:t>Characterizing the Mechanical Properties of Human Cervix Tissue using Indentation and Tension Tests</w:t>
            </w:r>
            <w:r w:rsidR="00DE5A56">
              <w:rPr>
                <w:noProof/>
                <w:webHidden/>
              </w:rPr>
              <w:tab/>
            </w:r>
            <w:r w:rsidR="00DE5A56">
              <w:rPr>
                <w:noProof/>
                <w:webHidden/>
              </w:rPr>
              <w:fldChar w:fldCharType="begin"/>
            </w:r>
            <w:r w:rsidR="00DE5A56">
              <w:rPr>
                <w:noProof/>
                <w:webHidden/>
              </w:rPr>
              <w:instrText xml:space="preserve"> PAGEREF _Toc493672363 \h </w:instrText>
            </w:r>
            <w:r w:rsidR="00DE5A56">
              <w:rPr>
                <w:noProof/>
                <w:webHidden/>
              </w:rPr>
            </w:r>
            <w:r w:rsidR="00DE5A56">
              <w:rPr>
                <w:noProof/>
                <w:webHidden/>
              </w:rPr>
              <w:fldChar w:fldCharType="separate"/>
            </w:r>
            <w:r w:rsidR="00354342">
              <w:rPr>
                <w:noProof/>
                <w:webHidden/>
              </w:rPr>
              <w:t>69</w:t>
            </w:r>
            <w:r w:rsidR="00DE5A56">
              <w:rPr>
                <w:noProof/>
                <w:webHidden/>
              </w:rPr>
              <w:fldChar w:fldCharType="end"/>
            </w:r>
          </w:hyperlink>
          <w:r w:rsidR="00CD5E9E">
            <w:rPr>
              <w:rStyle w:val="Hyperlink"/>
              <w:noProof/>
            </w:rPr>
            <w:br/>
          </w:r>
          <w:r w:rsidR="00CD5E9E" w:rsidRPr="00CD5E9E">
            <w:rPr>
              <w:i/>
              <w:noProof/>
              <w:u w:val="single"/>
              <w:lang w:eastAsia="en-US"/>
            </w:rPr>
            <w:t>Lily Zhao</w:t>
          </w:r>
          <w:r w:rsidR="00CD5E9E" w:rsidRPr="00CD5E9E">
            <w:rPr>
              <w:i/>
              <w:noProof/>
              <w:lang w:eastAsia="en-US"/>
            </w:rPr>
            <w:t>, SEAS ’19, Mechanical Engineering</w:t>
          </w:r>
        </w:p>
        <w:p w:rsidR="00E23F9D" w:rsidRPr="00273BEB" w:rsidRDefault="00E23F9D">
          <w:pPr>
            <w:rPr>
              <w:rFonts w:ascii="Century Gothic" w:hAnsi="Century Gothic"/>
            </w:rPr>
          </w:pPr>
          <w:r w:rsidRPr="00273BEB">
            <w:rPr>
              <w:rFonts w:ascii="Century Gothic" w:hAnsi="Century Gothic"/>
              <w:b/>
              <w:bCs/>
              <w:noProof/>
            </w:rPr>
            <w:fldChar w:fldCharType="end"/>
          </w:r>
        </w:p>
      </w:sdtContent>
    </w:sdt>
    <w:p w:rsidR="009D009A" w:rsidRPr="00273BEB" w:rsidRDefault="009D009A" w:rsidP="009D009A">
      <w:pPr>
        <w:spacing w:line="276" w:lineRule="auto"/>
        <w:rPr>
          <w:rFonts w:ascii="Century Gothic" w:hAnsi="Century Gothic"/>
          <w:sz w:val="28"/>
          <w:szCs w:val="28"/>
        </w:rPr>
      </w:pPr>
    </w:p>
    <w:p w:rsidR="007F3C1E" w:rsidRPr="00273BEB" w:rsidRDefault="007F3C1E" w:rsidP="007F3C1E">
      <w:pPr>
        <w:rPr>
          <w:rFonts w:ascii="Century Gothic" w:hAnsi="Century Gothic"/>
          <w:sz w:val="32"/>
          <w:szCs w:val="32"/>
        </w:rPr>
      </w:pPr>
    </w:p>
    <w:p w:rsidR="0053235B" w:rsidRPr="00273BEB" w:rsidRDefault="0053235B">
      <w:pPr>
        <w:spacing w:after="200" w:line="276" w:lineRule="auto"/>
        <w:rPr>
          <w:rFonts w:ascii="Century Gothic" w:hAnsi="Century Gothic"/>
        </w:rPr>
      </w:pPr>
      <w:r w:rsidRPr="00273BEB">
        <w:rPr>
          <w:rFonts w:ascii="Century Gothic" w:hAnsi="Century Gothic"/>
        </w:rPr>
        <w:br w:type="page"/>
      </w:r>
    </w:p>
    <w:p w:rsidR="00DC128B" w:rsidRDefault="00DC128B">
      <w:pPr>
        <w:spacing w:after="200" w:line="276" w:lineRule="auto"/>
        <w:rPr>
          <w:rFonts w:ascii="Century Gothic" w:eastAsia="Times New Roman" w:hAnsi="Century Gothic" w:cstheme="majorBidi"/>
          <w:b/>
          <w:sz w:val="32"/>
          <w:szCs w:val="32"/>
        </w:rPr>
      </w:pPr>
      <w:bookmarkStart w:id="1" w:name="_Toc493672334"/>
      <w:r>
        <w:rPr>
          <w:rFonts w:ascii="Century Gothic" w:eastAsia="Times New Roman" w:hAnsi="Century Gothic"/>
          <w:b/>
        </w:rPr>
        <w:lastRenderedPageBreak/>
        <w:br w:type="page"/>
      </w:r>
    </w:p>
    <w:p w:rsidR="00055BB9" w:rsidRPr="00273BEB" w:rsidRDefault="00055BB9" w:rsidP="0027691B">
      <w:pPr>
        <w:pStyle w:val="Heading1"/>
        <w:pBdr>
          <w:bottom w:val="single" w:sz="4" w:space="1" w:color="auto"/>
        </w:pBdr>
        <w:rPr>
          <w:rFonts w:ascii="Century Gothic" w:eastAsia="Times New Roman" w:hAnsi="Century Gothic"/>
          <w:b/>
          <w:color w:val="auto"/>
        </w:rPr>
      </w:pPr>
      <w:r w:rsidRPr="00273BEB">
        <w:rPr>
          <w:rFonts w:ascii="Century Gothic" w:eastAsia="Times New Roman" w:hAnsi="Century Gothic"/>
          <w:b/>
          <w:color w:val="auto"/>
        </w:rPr>
        <w:lastRenderedPageBreak/>
        <w:t>SilenshR: Bacteria-Mediated Oncogene Silencing as Living Cancer Therapeutic</w:t>
      </w:r>
      <w:bookmarkEnd w:id="1"/>
    </w:p>
    <w:p w:rsidR="00055BB9" w:rsidRPr="00DE5A56" w:rsidRDefault="00055BB9" w:rsidP="0027691B">
      <w:pPr>
        <w:pStyle w:val="Subtitle"/>
        <w:rPr>
          <w:rFonts w:ascii="Century Gothic" w:eastAsia="Times New Roman" w:hAnsi="Century Gothic"/>
          <w:i w:val="0"/>
          <w:color w:val="auto"/>
        </w:rPr>
      </w:pPr>
      <w:r w:rsidRPr="00DE5A56">
        <w:rPr>
          <w:rFonts w:ascii="Century Gothic" w:hAnsi="Century Gothic"/>
          <w:i w:val="0"/>
          <w:color w:val="auto"/>
          <w:u w:val="single"/>
        </w:rPr>
        <w:t>Noah Basri</w:t>
      </w:r>
      <w:r w:rsidRPr="00DE5A56">
        <w:rPr>
          <w:rFonts w:ascii="Century Gothic" w:hAnsi="Century Gothic"/>
          <w:i w:val="0"/>
          <w:color w:val="auto"/>
        </w:rPr>
        <w:t>, CC'17, Biology</w:t>
      </w:r>
      <w:r w:rsidRPr="00DE5A56">
        <w:rPr>
          <w:rFonts w:ascii="Century Gothic" w:eastAsia="Times New Roman" w:hAnsi="Century Gothic"/>
          <w:i w:val="0"/>
          <w:color w:val="auto"/>
        </w:rPr>
        <w:t>, Columbia University, nb2689@columbia.edu</w:t>
      </w:r>
    </w:p>
    <w:p w:rsidR="00055BB9" w:rsidRPr="00DE5A56" w:rsidRDefault="00055BB9" w:rsidP="0027691B">
      <w:pPr>
        <w:pStyle w:val="Subtitle"/>
        <w:rPr>
          <w:rFonts w:ascii="Century Gothic" w:eastAsia="Times New Roman" w:hAnsi="Century Gothic"/>
          <w:i w:val="0"/>
          <w:color w:val="auto"/>
        </w:rPr>
      </w:pPr>
      <w:r w:rsidRPr="00DE5A56">
        <w:rPr>
          <w:rFonts w:ascii="Century Gothic" w:hAnsi="Century Gothic"/>
          <w:i w:val="0"/>
          <w:color w:val="auto"/>
          <w:u w:val="single"/>
        </w:rPr>
        <w:t>Brandon Cuevas</w:t>
      </w:r>
      <w:r w:rsidRPr="00DE5A56">
        <w:rPr>
          <w:rFonts w:ascii="Century Gothic" w:hAnsi="Century Gothic"/>
          <w:i w:val="0"/>
          <w:color w:val="auto"/>
        </w:rPr>
        <w:t>, SEAS'20, Biomedical Engineering</w:t>
      </w:r>
      <w:r w:rsidRPr="00DE5A56">
        <w:rPr>
          <w:rFonts w:ascii="Century Gothic" w:eastAsia="Times New Roman" w:hAnsi="Century Gothic"/>
          <w:i w:val="0"/>
          <w:color w:val="auto"/>
        </w:rPr>
        <w:t>, Columbia University, bmc2164@columbia.edu</w:t>
      </w:r>
    </w:p>
    <w:p w:rsidR="00055BB9" w:rsidRPr="00DE5A56" w:rsidRDefault="00055BB9" w:rsidP="0027691B">
      <w:pPr>
        <w:pStyle w:val="Subtitle"/>
        <w:rPr>
          <w:rFonts w:ascii="Century Gothic" w:eastAsia="Times New Roman" w:hAnsi="Century Gothic"/>
          <w:i w:val="0"/>
          <w:color w:val="auto"/>
        </w:rPr>
      </w:pPr>
      <w:r w:rsidRPr="00DE5A56">
        <w:rPr>
          <w:rFonts w:ascii="Century Gothic" w:hAnsi="Century Gothic"/>
          <w:i w:val="0"/>
          <w:color w:val="auto"/>
          <w:u w:val="single"/>
        </w:rPr>
        <w:t>Panagiotis Oikonomou</w:t>
      </w:r>
      <w:r w:rsidRPr="00DE5A56">
        <w:rPr>
          <w:rFonts w:ascii="Century Gothic" w:hAnsi="Century Gothic"/>
          <w:i w:val="0"/>
          <w:color w:val="auto"/>
        </w:rPr>
        <w:t>, SEAS'20, Biomedical Engineering</w:t>
      </w:r>
      <w:r w:rsidRPr="00DE5A56">
        <w:rPr>
          <w:rFonts w:ascii="Century Gothic" w:eastAsia="Times New Roman" w:hAnsi="Century Gothic"/>
          <w:i w:val="0"/>
          <w:color w:val="auto"/>
        </w:rPr>
        <w:t>, Columbia University, po2236@columbia.edu</w:t>
      </w:r>
    </w:p>
    <w:p w:rsidR="00055BB9" w:rsidRPr="00DE5A56" w:rsidRDefault="00055BB9" w:rsidP="0027691B">
      <w:pPr>
        <w:pStyle w:val="Subtitle"/>
        <w:rPr>
          <w:rFonts w:ascii="Century Gothic" w:eastAsia="Times New Roman" w:hAnsi="Century Gothic"/>
          <w:i w:val="0"/>
          <w:color w:val="auto"/>
        </w:rPr>
      </w:pPr>
      <w:r w:rsidRPr="00DE5A56">
        <w:rPr>
          <w:rFonts w:ascii="Century Gothic" w:hAnsi="Century Gothic"/>
          <w:i w:val="0"/>
          <w:color w:val="auto"/>
          <w:u w:val="single"/>
        </w:rPr>
        <w:t>Nathan Lian</w:t>
      </w:r>
      <w:r w:rsidRPr="00DE5A56">
        <w:rPr>
          <w:rFonts w:ascii="Century Gothic" w:hAnsi="Century Gothic"/>
          <w:i w:val="0"/>
          <w:color w:val="auto"/>
        </w:rPr>
        <w:t xml:space="preserve">, SEAS'20, Economics </w:t>
      </w:r>
      <w:r w:rsidR="00DE5A56" w:rsidRPr="00DE5A56">
        <w:rPr>
          <w:rFonts w:ascii="Century Gothic" w:hAnsi="Century Gothic"/>
          <w:i w:val="0"/>
          <w:color w:val="auto"/>
        </w:rPr>
        <w:t>&amp;</w:t>
      </w:r>
      <w:r w:rsidRPr="00DE5A56">
        <w:rPr>
          <w:rFonts w:ascii="Century Gothic" w:hAnsi="Century Gothic"/>
          <w:i w:val="0"/>
          <w:color w:val="auto"/>
        </w:rPr>
        <w:t xml:space="preserve"> Operations Research: Engineering Management Systems</w:t>
      </w:r>
      <w:r w:rsidRPr="00DE5A56">
        <w:rPr>
          <w:rFonts w:ascii="Century Gothic" w:eastAsia="Times New Roman" w:hAnsi="Century Gothic"/>
          <w:i w:val="0"/>
          <w:color w:val="auto"/>
        </w:rPr>
        <w:t>, Columbia University, nl2569@columbia.edu</w:t>
      </w:r>
      <w:r w:rsidRPr="00DE5A56">
        <w:rPr>
          <w:rFonts w:ascii="Century Gothic" w:eastAsia="Times New Roman" w:hAnsi="Century Gothic" w:cs="Arial"/>
          <w:color w:val="auto"/>
        </w:rPr>
        <w:br/>
      </w: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Arial"/>
          <w:b/>
          <w:bCs/>
        </w:rPr>
        <w:t>Supervising Faculty, Sponsor, and Location of Research:</w:t>
      </w: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Arial"/>
        </w:rPr>
        <w:t>Dr. Wang, International Genetically Engineered Competition (iGEM) program at Wang Lab, Columbia University Medical Center</w:t>
      </w:r>
    </w:p>
    <w:p w:rsidR="00055BB9" w:rsidRPr="00DE5A56" w:rsidRDefault="00055BB9" w:rsidP="0027691B">
      <w:pPr>
        <w:shd w:val="clear" w:color="auto" w:fill="FFFFFF"/>
        <w:rPr>
          <w:rFonts w:ascii="Century Gothic" w:eastAsia="Times New Roman" w:hAnsi="Century Gothic" w:cs="Times New Roman"/>
          <w:b/>
          <w:bCs/>
        </w:rPr>
      </w:pP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Times New Roman"/>
          <w:b/>
          <w:bCs/>
        </w:rPr>
        <w:t>Abstract:</w:t>
      </w:r>
      <w:r w:rsidRPr="00DE5A56">
        <w:rPr>
          <w:rFonts w:ascii="Century Gothic" w:eastAsia="Times New Roman" w:hAnsi="Century Gothic" w:cs="Times New Roman"/>
        </w:rPr>
        <w:t xml:space="preserve"> </w:t>
      </w: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Arial"/>
        </w:rPr>
        <w:t xml:space="preserve">RNA interference (RNAi) therapies modulate endogenous gene expression in target cells through introduction of exogenous short interfering RNAs (siRNA) or their precursors, short hairpin RNAs (shRNA). Challenges for efficient and cell-specific RNAi therapies abound, like rapid renal clearance, degradation by serum nucleases, traversing the lipid bilayer and escape from the intracellular endosome. Bacteria innately colonize the hypoxic and immune-privileged cores of tumors and as such have been explored as potent delivery systems for RNAi-based cancer therapeutics. We are engineering an RNAi gene therapy, utilizing recombinant </w:t>
      </w:r>
      <w:r w:rsidRPr="00DE5A56">
        <w:rPr>
          <w:rFonts w:ascii="Century Gothic" w:eastAsia="Times New Roman" w:hAnsi="Century Gothic" w:cs="Arial"/>
          <w:i/>
          <w:iCs/>
        </w:rPr>
        <w:t xml:space="preserve">E. coli </w:t>
      </w:r>
      <w:r w:rsidRPr="00DE5A56">
        <w:rPr>
          <w:rFonts w:ascii="Century Gothic" w:eastAsia="Times New Roman" w:hAnsi="Century Gothic" w:cs="Arial"/>
        </w:rPr>
        <w:t xml:space="preserve">that invade mammalian cells and deliver an shRNA payload </w:t>
      </w:r>
      <w:r w:rsidRPr="00DE5A56">
        <w:rPr>
          <w:rFonts w:ascii="Century Gothic" w:eastAsia="Times New Roman" w:hAnsi="Century Gothic" w:cs="Arial"/>
        </w:rPr>
        <w:lastRenderedPageBreak/>
        <w:t xml:space="preserve">targeting the aberrantly expressed receptor tyrosine kinase </w:t>
      </w:r>
      <w:r w:rsidRPr="00DE5A56">
        <w:rPr>
          <w:rFonts w:ascii="Century Gothic" w:eastAsia="Times New Roman" w:hAnsi="Century Gothic" w:cs="Arial"/>
          <w:i/>
          <w:iCs/>
        </w:rPr>
        <w:t xml:space="preserve">EGFR </w:t>
      </w:r>
      <w:r w:rsidRPr="00DE5A56">
        <w:rPr>
          <w:rFonts w:ascii="Century Gothic" w:eastAsia="Times New Roman" w:hAnsi="Century Gothic" w:cs="Arial"/>
        </w:rPr>
        <w:t xml:space="preserve">and transcription factor </w:t>
      </w:r>
      <w:r w:rsidRPr="00DE5A56">
        <w:rPr>
          <w:rFonts w:ascii="Century Gothic" w:eastAsia="Times New Roman" w:hAnsi="Century Gothic" w:cs="Arial"/>
          <w:i/>
          <w:iCs/>
        </w:rPr>
        <w:t>c-Myc</w:t>
      </w:r>
      <w:r w:rsidRPr="00DE5A56">
        <w:rPr>
          <w:rFonts w:ascii="Century Gothic" w:eastAsia="Times New Roman" w:hAnsi="Century Gothic" w:cs="Arial"/>
        </w:rPr>
        <w:t xml:space="preserve">. Bacterial uptake by mammalian cells and endosomal breakdown are mediated by a quorum-inducible </w:t>
      </w:r>
      <w:r w:rsidRPr="00DE5A56">
        <w:rPr>
          <w:rFonts w:ascii="Century Gothic" w:eastAsia="Times New Roman" w:hAnsi="Century Gothic" w:cs="Arial"/>
          <w:i/>
          <w:iCs/>
        </w:rPr>
        <w:t xml:space="preserve">Invasin-HlyA </w:t>
      </w:r>
      <w:r w:rsidRPr="00DE5A56">
        <w:rPr>
          <w:rFonts w:ascii="Century Gothic" w:eastAsia="Times New Roman" w:hAnsi="Century Gothic" w:cs="Arial"/>
        </w:rPr>
        <w:t xml:space="preserve">operon. We are characterizing the circuit via gentamicin protection assays </w:t>
      </w:r>
      <w:r w:rsidRPr="00DE5A56">
        <w:rPr>
          <w:rFonts w:ascii="Century Gothic" w:eastAsia="Times New Roman" w:hAnsi="Century Gothic" w:cs="Arial"/>
          <w:i/>
          <w:iCs/>
        </w:rPr>
        <w:t xml:space="preserve">in vitro </w:t>
      </w:r>
      <w:r w:rsidRPr="00DE5A56">
        <w:rPr>
          <w:rFonts w:ascii="Century Gothic" w:eastAsia="Times New Roman" w:hAnsi="Century Gothic" w:cs="Arial"/>
        </w:rPr>
        <w:t>using HeLa and prostate cancer lines, and assessing target oncogene knockdown through flow cytometry and qRT-PCR.</w:t>
      </w: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Arial"/>
        </w:rPr>
        <w:br/>
      </w:r>
    </w:p>
    <w:p w:rsidR="00055BB9" w:rsidRPr="00DE5A56" w:rsidRDefault="00055BB9" w:rsidP="0027691B">
      <w:pPr>
        <w:shd w:val="clear" w:color="auto" w:fill="FFFFFF"/>
        <w:rPr>
          <w:rFonts w:ascii="Century Gothic" w:eastAsia="Times New Roman" w:hAnsi="Century Gothic" w:cs="Arial"/>
        </w:rPr>
      </w:pPr>
      <w:r w:rsidRPr="00DE5A56">
        <w:rPr>
          <w:rFonts w:ascii="Century Gothic" w:eastAsia="Times New Roman" w:hAnsi="Century Gothic" w:cs="Arial"/>
          <w:b/>
          <w:bCs/>
        </w:rPr>
        <w:t>Keywords:</w:t>
      </w:r>
    </w:p>
    <w:p w:rsidR="00055BB9" w:rsidRPr="00DE5A56" w:rsidRDefault="00055BB9" w:rsidP="0027691B">
      <w:pPr>
        <w:rPr>
          <w:rFonts w:ascii="Century Gothic" w:hAnsi="Century Gothic"/>
        </w:rPr>
      </w:pPr>
      <w:r w:rsidRPr="00DE5A56">
        <w:rPr>
          <w:rFonts w:ascii="Century Gothic" w:hAnsi="Century Gothic"/>
        </w:rPr>
        <w:t xml:space="preserve">EGFR, c-Myc, </w:t>
      </w:r>
      <w:r w:rsidRPr="00DE5A56">
        <w:rPr>
          <w:rFonts w:ascii="Century Gothic" w:hAnsi="Century Gothic"/>
          <w:i/>
          <w:iCs/>
        </w:rPr>
        <w:t>Invasin-HlyA</w:t>
      </w:r>
      <w:r w:rsidRPr="00DE5A56">
        <w:rPr>
          <w:rFonts w:ascii="Century Gothic" w:hAnsi="Century Gothic"/>
        </w:rPr>
        <w:t>, shRNA</w:t>
      </w:r>
    </w:p>
    <w:p w:rsidR="00055BB9" w:rsidRPr="00273BEB" w:rsidRDefault="00055BB9" w:rsidP="0027691B">
      <w:pPr>
        <w:rPr>
          <w:rFonts w:ascii="Century Gothic" w:hAnsi="Century Gothic"/>
          <w:spacing w:val="5"/>
          <w:kern w:val="28"/>
          <w:sz w:val="22"/>
          <w:szCs w:val="22"/>
        </w:rPr>
      </w:pPr>
      <w:r w:rsidRPr="00273BEB">
        <w:rPr>
          <w:rFonts w:ascii="Century Gothic" w:hAnsi="Century Gothic"/>
          <w:sz w:val="22"/>
          <w:szCs w:val="22"/>
        </w:rPr>
        <w:br w:type="page"/>
      </w:r>
    </w:p>
    <w:p w:rsidR="00FA31DC" w:rsidRPr="00273BEB" w:rsidRDefault="00FA31DC" w:rsidP="0027691B">
      <w:pPr>
        <w:pStyle w:val="Heading1"/>
        <w:pBdr>
          <w:bottom w:val="single" w:sz="4" w:space="1" w:color="auto"/>
        </w:pBdr>
        <w:rPr>
          <w:rFonts w:ascii="Century Gothic" w:eastAsia="Arial" w:hAnsi="Century Gothic"/>
          <w:b/>
          <w:color w:val="auto"/>
        </w:rPr>
      </w:pPr>
      <w:bookmarkStart w:id="2" w:name="_Toc493672335"/>
      <w:r w:rsidRPr="00273BEB">
        <w:rPr>
          <w:rFonts w:ascii="Century Gothic" w:eastAsia="Arial" w:hAnsi="Century Gothic"/>
          <w:b/>
          <w:color w:val="auto"/>
        </w:rPr>
        <w:lastRenderedPageBreak/>
        <w:t>Silicon Oxide Nanofilms for Energy and Water Applications</w:t>
      </w:r>
      <w:bookmarkEnd w:id="2"/>
    </w:p>
    <w:p w:rsidR="00FA31DC" w:rsidRPr="00DE5A56" w:rsidRDefault="00FA31DC" w:rsidP="0027691B">
      <w:pPr>
        <w:pStyle w:val="Subtitle"/>
        <w:rPr>
          <w:rFonts w:ascii="Century Gothic" w:eastAsia="Arial" w:hAnsi="Century Gothic"/>
          <w:i w:val="0"/>
          <w:color w:val="auto"/>
          <w:u w:val="single"/>
        </w:rPr>
      </w:pPr>
      <w:r w:rsidRPr="00DE5A56">
        <w:rPr>
          <w:rFonts w:ascii="Century Gothic" w:eastAsia="Arial" w:hAnsi="Century Gothic"/>
          <w:i w:val="0"/>
          <w:color w:val="auto"/>
          <w:u w:val="single"/>
        </w:rPr>
        <w:t>Amar Bhardwaj</w:t>
      </w:r>
      <w:r w:rsidRPr="00DE5A56">
        <w:rPr>
          <w:rFonts w:ascii="Century Gothic" w:eastAsia="Arial" w:hAnsi="Century Gothic"/>
          <w:i w:val="0"/>
          <w:color w:val="auto"/>
        </w:rPr>
        <w:t>, SEAS ‘20, Chemical Engineering, Columbia University, aab2243@columbia.edu</w:t>
      </w:r>
    </w:p>
    <w:p w:rsidR="00FA31DC" w:rsidRPr="00DE5A56" w:rsidRDefault="00FA31DC" w:rsidP="0027691B">
      <w:pPr>
        <w:pStyle w:val="Subtitle"/>
        <w:rPr>
          <w:rFonts w:ascii="Century Gothic" w:eastAsia="Arial" w:hAnsi="Century Gothic"/>
          <w:i w:val="0"/>
          <w:color w:val="auto"/>
        </w:rPr>
      </w:pPr>
      <w:r w:rsidRPr="00DE5A56">
        <w:rPr>
          <w:rFonts w:ascii="Century Gothic" w:eastAsia="Arial" w:hAnsi="Century Gothic"/>
          <w:i w:val="0"/>
          <w:color w:val="auto"/>
          <w:u w:val="single"/>
        </w:rPr>
        <w:t>Kelly Conway</w:t>
      </w:r>
      <w:r w:rsidRPr="00DE5A56">
        <w:rPr>
          <w:rFonts w:ascii="Century Gothic" w:eastAsia="Arial" w:hAnsi="Century Gothic"/>
          <w:i w:val="0"/>
          <w:color w:val="auto"/>
        </w:rPr>
        <w:t>, SEAS ‘18, Earth and Environmental Engineering, Columbia University, kc2921@columbia.edu</w:t>
      </w:r>
    </w:p>
    <w:p w:rsidR="00FA31DC" w:rsidRPr="00DE5A56" w:rsidRDefault="00FA31DC" w:rsidP="0027691B">
      <w:pPr>
        <w:rPr>
          <w:rFonts w:ascii="Century Gothic" w:eastAsia="Arial" w:hAnsi="Century Gothic" w:cs="Arial"/>
          <w:b/>
        </w:rPr>
      </w:pPr>
    </w:p>
    <w:p w:rsidR="00FA31DC" w:rsidRPr="00DE5A56" w:rsidRDefault="00FA31DC" w:rsidP="0027691B">
      <w:pPr>
        <w:rPr>
          <w:rFonts w:ascii="Century Gothic" w:eastAsia="Arial" w:hAnsi="Century Gothic" w:cs="Arial"/>
          <w:b/>
        </w:rPr>
      </w:pPr>
      <w:r w:rsidRPr="00DE5A56">
        <w:rPr>
          <w:rFonts w:ascii="Century Gothic" w:eastAsia="Arial" w:hAnsi="Century Gothic" w:cs="Arial"/>
          <w:b/>
        </w:rPr>
        <w:t>Supervising Faculty, Sponsor, and Location of Research</w:t>
      </w:r>
    </w:p>
    <w:p w:rsidR="00FA31DC" w:rsidRPr="00DE5A56" w:rsidRDefault="00FA31DC" w:rsidP="0027691B">
      <w:pPr>
        <w:rPr>
          <w:rFonts w:ascii="Century Gothic" w:eastAsia="Arial" w:hAnsi="Century Gothic" w:cs="Arial"/>
        </w:rPr>
      </w:pPr>
      <w:r w:rsidRPr="00DE5A56">
        <w:rPr>
          <w:rFonts w:ascii="Century Gothic" w:eastAsia="Arial" w:hAnsi="Century Gothic" w:cs="Arial"/>
        </w:rPr>
        <w:t>Daniel Esposito, Columbia Engineering Dean’s Office Fund, Solar Fuels Engineering Laboratory, Columbia University</w:t>
      </w:r>
    </w:p>
    <w:p w:rsidR="00FA31DC" w:rsidRPr="00DE5A56" w:rsidRDefault="00FA31DC" w:rsidP="0027691B">
      <w:pPr>
        <w:rPr>
          <w:rFonts w:ascii="Century Gothic" w:eastAsia="Arial" w:hAnsi="Century Gothic" w:cs="Arial"/>
          <w:b/>
        </w:rPr>
      </w:pPr>
      <w:r w:rsidRPr="00DE5A56">
        <w:rPr>
          <w:rFonts w:ascii="Century Gothic" w:eastAsia="Arial" w:hAnsi="Century Gothic" w:cs="Arial"/>
        </w:rPr>
        <w:t>Ngai Yin Yip, Johnson &amp; Johnson Scholars Program, Yip Research Lab, Columbia University</w:t>
      </w:r>
    </w:p>
    <w:p w:rsidR="00FA31DC" w:rsidRPr="00DE5A56" w:rsidRDefault="00FA31DC" w:rsidP="0027691B">
      <w:pPr>
        <w:rPr>
          <w:rFonts w:ascii="Century Gothic" w:eastAsia="Arial" w:hAnsi="Century Gothic" w:cs="Arial"/>
          <w:b/>
        </w:rPr>
      </w:pPr>
    </w:p>
    <w:p w:rsidR="00FA31DC" w:rsidRPr="00DE5A56" w:rsidRDefault="00FA31DC" w:rsidP="0027691B">
      <w:pPr>
        <w:rPr>
          <w:rFonts w:ascii="Century Gothic" w:eastAsia="Arial" w:hAnsi="Century Gothic" w:cs="Arial"/>
          <w:b/>
        </w:rPr>
      </w:pPr>
      <w:r w:rsidRPr="00DE5A56">
        <w:rPr>
          <w:rFonts w:ascii="Century Gothic" w:eastAsia="Arial" w:hAnsi="Century Gothic" w:cs="Arial"/>
          <w:b/>
        </w:rPr>
        <w:t>Abstract</w:t>
      </w:r>
    </w:p>
    <w:p w:rsidR="00FA31DC" w:rsidRPr="00DE5A56" w:rsidRDefault="00FA31DC" w:rsidP="00DC128B">
      <w:pPr>
        <w:rPr>
          <w:rFonts w:ascii="Century Gothic" w:eastAsia="Arial" w:hAnsi="Century Gothic" w:cs="Arial"/>
        </w:rPr>
      </w:pPr>
      <w:r w:rsidRPr="00DE5A56">
        <w:rPr>
          <w:rFonts w:ascii="Century Gothic" w:eastAsia="Arial" w:hAnsi="Century Gothic" w:cs="Arial"/>
        </w:rPr>
        <w:t>Since the mid-twentieth century, the global average surface temperature has risen by 1ºC and is projected to continue to increase in the coming decades. Renewable energy is a crucial solution, but it can only be produced intermittently and in limited locations. To overcome this issue, fuel cells can convert renewable energy into solar fuels to be stored and transported, where electrolyzers revert the fuel to electricity. However, these technologies are not yet efficient enough to be widely implemented. A second issue this project addresses is water scarcity; one in ten people worldwide lack access to clean water, and these conditions will worsen as global warming progresses. Reverse osmosis (RO) desalination, involving the membrane-based separation of ions from water, can produce clean water sustainably, but inefficiencies make large-scale use of the process difficult.</w:t>
      </w:r>
    </w:p>
    <w:p w:rsidR="00FA31DC" w:rsidRPr="00DE5A56" w:rsidRDefault="00FA31DC" w:rsidP="00DC128B">
      <w:pPr>
        <w:rPr>
          <w:rFonts w:ascii="Century Gothic" w:eastAsia="Arial" w:hAnsi="Century Gothic" w:cs="Arial"/>
        </w:rPr>
      </w:pPr>
      <w:r w:rsidRPr="00DE5A56">
        <w:rPr>
          <w:rFonts w:ascii="Century Gothic" w:eastAsia="Arial" w:hAnsi="Century Gothic" w:cs="Arial"/>
        </w:rPr>
        <w:lastRenderedPageBreak/>
        <w:t>Research in Esposito lab uses an ultrathin silicon oxide (SiO</w:t>
      </w:r>
      <w:r w:rsidRPr="00DE5A56">
        <w:rPr>
          <w:rFonts w:ascii="Century Gothic" w:eastAsia="Arial" w:hAnsi="Century Gothic" w:cs="Arial"/>
          <w:vertAlign w:val="subscript"/>
        </w:rPr>
        <w:t>x</w:t>
      </w:r>
      <w:r w:rsidRPr="00DE5A56">
        <w:rPr>
          <w:rFonts w:ascii="Century Gothic" w:eastAsia="Arial" w:hAnsi="Century Gothic" w:cs="Arial"/>
        </w:rPr>
        <w:t>) overlayer on catalytic nanoparticles in fuel cells and electrolyzers to improve stability of the devices. Within this context, a SiO</w:t>
      </w:r>
      <w:r w:rsidRPr="00DE5A56">
        <w:rPr>
          <w:rFonts w:ascii="Century Gothic" w:eastAsia="Arial" w:hAnsi="Century Gothic" w:cs="Arial"/>
          <w:vertAlign w:val="subscript"/>
        </w:rPr>
        <w:t>x</w:t>
      </w:r>
      <w:r w:rsidRPr="00DE5A56">
        <w:rPr>
          <w:rFonts w:ascii="Century Gothic" w:eastAsia="Arial" w:hAnsi="Century Gothic" w:cs="Arial"/>
        </w:rPr>
        <w:t xml:space="preserve"> overlayer seems to enhance selectivity against metal ions. Better understanding the transport properties of silicon oxide could inform further development of the SiO</w:t>
      </w:r>
      <w:r w:rsidRPr="00DE5A56">
        <w:rPr>
          <w:rFonts w:ascii="Century Gothic" w:eastAsia="Arial" w:hAnsi="Century Gothic" w:cs="Arial"/>
          <w:vertAlign w:val="subscript"/>
        </w:rPr>
        <w:t xml:space="preserve">x </w:t>
      </w:r>
      <w:r w:rsidRPr="00DE5A56">
        <w:rPr>
          <w:rFonts w:ascii="Century Gothic" w:eastAsia="Arial" w:hAnsi="Century Gothic" w:cs="Arial"/>
        </w:rPr>
        <w:t>overlayer model. As such, one goal of this study is to characterize and analyze the transport of water and solutes across a membrane with a SiO</w:t>
      </w:r>
      <w:r w:rsidRPr="00DE5A56">
        <w:rPr>
          <w:rFonts w:ascii="Century Gothic" w:eastAsia="Arial" w:hAnsi="Century Gothic" w:cs="Arial"/>
          <w:vertAlign w:val="subscript"/>
        </w:rPr>
        <w:t>x</w:t>
      </w:r>
      <w:r w:rsidRPr="00DE5A56">
        <w:rPr>
          <w:rFonts w:ascii="Century Gothic" w:eastAsia="Arial" w:hAnsi="Century Gothic" w:cs="Arial"/>
        </w:rPr>
        <w:t xml:space="preserve"> overlayer deposited upon it. If SiO</w:t>
      </w:r>
      <w:r w:rsidRPr="00DE5A56">
        <w:rPr>
          <w:rFonts w:ascii="Century Gothic" w:eastAsia="Arial" w:hAnsi="Century Gothic" w:cs="Arial"/>
          <w:vertAlign w:val="subscript"/>
        </w:rPr>
        <w:t>x</w:t>
      </w:r>
      <w:r w:rsidRPr="00DE5A56">
        <w:rPr>
          <w:rFonts w:ascii="Century Gothic" w:eastAsia="Arial" w:hAnsi="Century Gothic" w:cs="Arial"/>
        </w:rPr>
        <w:t xml:space="preserve"> proves to be sufficiently selective against solutes while maintaining adequate water permeability, the overlayer could also improve the filtration properties of membranes for RO desalination.</w:t>
      </w:r>
    </w:p>
    <w:p w:rsidR="00FA31DC" w:rsidRPr="00DE5A56" w:rsidRDefault="00FA31DC" w:rsidP="00DC128B">
      <w:pPr>
        <w:rPr>
          <w:rFonts w:ascii="Century Gothic" w:eastAsia="Arial" w:hAnsi="Century Gothic" w:cs="Arial"/>
          <w:b/>
        </w:rPr>
      </w:pPr>
      <w:r w:rsidRPr="00DE5A56">
        <w:rPr>
          <w:rFonts w:ascii="Century Gothic" w:eastAsia="Arial" w:hAnsi="Century Gothic" w:cs="Arial"/>
        </w:rPr>
        <w:t>In RO desalination, SiO</w:t>
      </w:r>
      <w:r w:rsidRPr="00DE5A56">
        <w:rPr>
          <w:rFonts w:ascii="Century Gothic" w:eastAsia="Arial" w:hAnsi="Century Gothic" w:cs="Arial"/>
          <w:vertAlign w:val="subscript"/>
        </w:rPr>
        <w:t>x</w:t>
      </w:r>
      <w:r w:rsidRPr="00DE5A56">
        <w:rPr>
          <w:rFonts w:ascii="Century Gothic" w:eastAsia="Arial" w:hAnsi="Century Gothic" w:cs="Arial"/>
        </w:rPr>
        <w:t xml:space="preserve"> may also solve the issue of biofouling on the RO membrane surface, and damage to the membrane from chlorine used to clean it. Our second goal is to determine whether the SiO</w:t>
      </w:r>
      <w:r w:rsidRPr="00DE5A56">
        <w:rPr>
          <w:rFonts w:ascii="Century Gothic" w:eastAsia="Arial" w:hAnsi="Century Gothic" w:cs="Arial"/>
          <w:vertAlign w:val="subscript"/>
        </w:rPr>
        <w:t>x</w:t>
      </w:r>
      <w:r w:rsidRPr="00DE5A56">
        <w:rPr>
          <w:rFonts w:ascii="Century Gothic" w:eastAsia="Arial" w:hAnsi="Century Gothic" w:cs="Arial"/>
        </w:rPr>
        <w:t xml:space="preserve"> overlayer confers fouling-resistant or chlorine-resistant properties on the membrane. In this study, we tested different methods of deposition of SiO</w:t>
      </w:r>
      <w:r w:rsidRPr="00DE5A56">
        <w:rPr>
          <w:rFonts w:ascii="Century Gothic" w:eastAsia="Arial" w:hAnsi="Century Gothic" w:cs="Arial"/>
          <w:vertAlign w:val="subscript"/>
        </w:rPr>
        <w:t>x</w:t>
      </w:r>
      <w:r w:rsidRPr="00DE5A56">
        <w:rPr>
          <w:rFonts w:ascii="Century Gothic" w:eastAsia="Arial" w:hAnsi="Century Gothic" w:cs="Arial"/>
        </w:rPr>
        <w:t xml:space="preserve"> to achieve a uniform layer. Then, we used a diffusion cell and RO system to characterize the transport properties of SiO</w:t>
      </w:r>
      <w:r w:rsidRPr="00DE5A56">
        <w:rPr>
          <w:rFonts w:ascii="Century Gothic" w:eastAsia="Arial" w:hAnsi="Century Gothic" w:cs="Arial"/>
          <w:vertAlign w:val="subscript"/>
        </w:rPr>
        <w:t>x</w:t>
      </w:r>
      <w:r w:rsidRPr="00DE5A56">
        <w:rPr>
          <w:rFonts w:ascii="Century Gothic" w:eastAsia="Arial" w:hAnsi="Century Gothic" w:cs="Arial"/>
        </w:rPr>
        <w:t>. Preliminary results from the diffusion cell suggest the SiO</w:t>
      </w:r>
      <w:r w:rsidRPr="00DE5A56">
        <w:rPr>
          <w:rFonts w:ascii="Century Gothic" w:eastAsia="Arial" w:hAnsi="Century Gothic" w:cs="Arial"/>
          <w:vertAlign w:val="subscript"/>
        </w:rPr>
        <w:t>x</w:t>
      </w:r>
      <w:r w:rsidRPr="00DE5A56">
        <w:rPr>
          <w:rFonts w:ascii="Century Gothic" w:eastAsia="Arial" w:hAnsi="Century Gothic" w:cs="Arial"/>
        </w:rPr>
        <w:t xml:space="preserve"> overlayer decreases permeability of the membrane to NaCl. We will continue by fine-tuning our deposition process, measuring transport for various solutes, and testing SiO</w:t>
      </w:r>
      <w:r w:rsidRPr="00DE5A56">
        <w:rPr>
          <w:rFonts w:ascii="Century Gothic" w:eastAsia="Arial" w:hAnsi="Century Gothic" w:cs="Arial"/>
          <w:vertAlign w:val="subscript"/>
        </w:rPr>
        <w:t>x</w:t>
      </w:r>
      <w:r w:rsidRPr="00DE5A56">
        <w:rPr>
          <w:rFonts w:ascii="Century Gothic" w:eastAsia="Arial" w:hAnsi="Century Gothic" w:cs="Arial"/>
        </w:rPr>
        <w:t xml:space="preserve"> resistance to biofouling and oxidizing agents.</w:t>
      </w:r>
    </w:p>
    <w:p w:rsidR="00FA31DC" w:rsidRPr="00DE5A56" w:rsidRDefault="00FA31DC" w:rsidP="0027691B">
      <w:pPr>
        <w:rPr>
          <w:rFonts w:ascii="Century Gothic" w:eastAsia="Arial" w:hAnsi="Century Gothic" w:cs="Arial"/>
          <w:b/>
        </w:rPr>
      </w:pPr>
    </w:p>
    <w:p w:rsidR="00FA31DC" w:rsidRPr="00DE5A56" w:rsidRDefault="00FA31DC" w:rsidP="0027691B">
      <w:pPr>
        <w:rPr>
          <w:rFonts w:ascii="Century Gothic" w:eastAsia="Arial" w:hAnsi="Century Gothic" w:cs="Arial"/>
          <w:b/>
        </w:rPr>
      </w:pPr>
      <w:r w:rsidRPr="00DE5A56">
        <w:rPr>
          <w:rFonts w:ascii="Century Gothic" w:eastAsia="Arial" w:hAnsi="Century Gothic" w:cs="Arial"/>
          <w:b/>
        </w:rPr>
        <w:t>Keywords</w:t>
      </w:r>
    </w:p>
    <w:p w:rsidR="00FA31DC" w:rsidRPr="00DE5A56" w:rsidRDefault="00FA31DC" w:rsidP="0027691B">
      <w:pPr>
        <w:rPr>
          <w:rFonts w:ascii="Century Gothic" w:eastAsia="Arial" w:hAnsi="Century Gothic" w:cs="Arial"/>
          <w:i/>
        </w:rPr>
      </w:pPr>
      <w:r w:rsidRPr="00DE5A56">
        <w:rPr>
          <w:rFonts w:ascii="Century Gothic" w:eastAsia="Arial" w:hAnsi="Century Gothic" w:cs="Arial"/>
          <w:i/>
        </w:rPr>
        <w:t>Silicon oxide, fuel cell, electrolyzer, desalination, reverse osmosis, diffusion cell</w:t>
      </w:r>
    </w:p>
    <w:p w:rsidR="00DE5A56" w:rsidRDefault="00DE5A56">
      <w:pPr>
        <w:spacing w:after="200" w:line="276" w:lineRule="auto"/>
        <w:rPr>
          <w:rFonts w:ascii="Century Gothic" w:eastAsia="Arial" w:hAnsi="Century Gothic" w:cstheme="majorBidi"/>
          <w:i/>
          <w:sz w:val="32"/>
          <w:szCs w:val="32"/>
        </w:rPr>
      </w:pPr>
      <w:bookmarkStart w:id="3" w:name="_Toc493672336"/>
      <w:r>
        <w:rPr>
          <w:rFonts w:ascii="Century Gothic" w:eastAsia="Arial" w:hAnsi="Century Gothic"/>
          <w:i/>
        </w:rPr>
        <w:br w:type="page"/>
      </w:r>
    </w:p>
    <w:p w:rsidR="0005061C" w:rsidRPr="00273BEB" w:rsidRDefault="0005061C" w:rsidP="0027691B">
      <w:pPr>
        <w:pStyle w:val="Heading1"/>
        <w:pBdr>
          <w:bottom w:val="single" w:sz="4" w:space="1" w:color="auto"/>
        </w:pBdr>
        <w:rPr>
          <w:rFonts w:ascii="Century Gothic" w:eastAsia="Arial" w:hAnsi="Century Gothic"/>
          <w:b/>
          <w:color w:val="auto"/>
        </w:rPr>
      </w:pPr>
      <w:r w:rsidRPr="00273BEB">
        <w:rPr>
          <w:rFonts w:ascii="Century Gothic" w:eastAsia="Arial" w:hAnsi="Century Gothic"/>
          <w:b/>
          <w:color w:val="auto"/>
        </w:rPr>
        <w:lastRenderedPageBreak/>
        <w:t>Bayesian inference and model selection for physiologically-based pharmacokinetic</w:t>
      </w:r>
      <w:r w:rsidR="0053169A" w:rsidRPr="00273BEB">
        <w:rPr>
          <w:rFonts w:ascii="Century Gothic" w:eastAsia="Arial" w:hAnsi="Century Gothic"/>
          <w:b/>
          <w:color w:val="auto"/>
        </w:rPr>
        <w:t xml:space="preserve"> modeling of </w:t>
      </w:r>
      <w:r w:rsidRPr="00273BEB">
        <w:rPr>
          <w:rFonts w:ascii="Century Gothic" w:eastAsia="Arial" w:hAnsi="Century Gothic"/>
          <w:b/>
          <w:color w:val="auto"/>
        </w:rPr>
        <w:t>superparamagnetic iron oxide nanoparticles</w:t>
      </w:r>
      <w:bookmarkEnd w:id="3"/>
    </w:p>
    <w:p w:rsidR="0005061C" w:rsidRPr="00DE5A56" w:rsidRDefault="0005061C" w:rsidP="0027691B">
      <w:pPr>
        <w:pStyle w:val="Subtitle"/>
        <w:rPr>
          <w:rFonts w:ascii="Century Gothic" w:eastAsia="Arial" w:hAnsi="Century Gothic"/>
          <w:color w:val="auto"/>
          <w:vertAlign w:val="superscript"/>
        </w:rPr>
      </w:pPr>
      <w:r w:rsidRPr="00DE5A56">
        <w:rPr>
          <w:rFonts w:ascii="Century Gothic" w:eastAsia="Arial" w:hAnsi="Century Gothic"/>
          <w:color w:val="auto"/>
        </w:rPr>
        <w:t>Lynn Bi</w:t>
      </w:r>
      <w:r w:rsidRPr="00DE5A56">
        <w:rPr>
          <w:rFonts w:ascii="Century Gothic" w:eastAsia="Arial" w:hAnsi="Century Gothic"/>
          <w:color w:val="auto"/>
          <w:vertAlign w:val="superscript"/>
        </w:rPr>
        <w:t>1</w:t>
      </w:r>
      <w:r w:rsidRPr="00DE5A56">
        <w:rPr>
          <w:rFonts w:ascii="Century Gothic" w:eastAsia="Arial" w:hAnsi="Century Gothic"/>
          <w:color w:val="auto"/>
        </w:rPr>
        <w:t>, Javad Sovizi</w:t>
      </w:r>
      <w:r w:rsidRPr="00DE5A56">
        <w:rPr>
          <w:rFonts w:ascii="Century Gothic" w:eastAsia="Arial" w:hAnsi="Century Gothic"/>
          <w:color w:val="auto"/>
          <w:vertAlign w:val="superscript"/>
        </w:rPr>
        <w:t>2</w:t>
      </w:r>
      <w:r w:rsidRPr="00DE5A56">
        <w:rPr>
          <w:rFonts w:ascii="Century Gothic" w:eastAsia="Arial" w:hAnsi="Century Gothic"/>
          <w:color w:val="auto"/>
        </w:rPr>
        <w:t>, Kelsey Mathieu</w:t>
      </w:r>
      <w:r w:rsidRPr="00DE5A56">
        <w:rPr>
          <w:rFonts w:ascii="Century Gothic" w:eastAsia="Arial" w:hAnsi="Century Gothic"/>
          <w:color w:val="auto"/>
          <w:vertAlign w:val="superscript"/>
        </w:rPr>
        <w:t>2</w:t>
      </w:r>
      <w:r w:rsidRPr="00DE5A56">
        <w:rPr>
          <w:rFonts w:ascii="Century Gothic" w:eastAsia="Arial" w:hAnsi="Century Gothic"/>
          <w:color w:val="auto"/>
        </w:rPr>
        <w:t>, Wolfgang Stefan</w:t>
      </w:r>
      <w:r w:rsidRPr="00DE5A56">
        <w:rPr>
          <w:rFonts w:ascii="Century Gothic" w:eastAsia="Arial" w:hAnsi="Century Gothic"/>
          <w:color w:val="auto"/>
          <w:vertAlign w:val="superscript"/>
        </w:rPr>
        <w:t>2</w:t>
      </w:r>
      <w:r w:rsidRPr="00DE5A56">
        <w:rPr>
          <w:rFonts w:ascii="Century Gothic" w:eastAsia="Arial" w:hAnsi="Century Gothic"/>
          <w:color w:val="auto"/>
        </w:rPr>
        <w:t>, Sara Thrower</w:t>
      </w:r>
      <w:r w:rsidRPr="00DE5A56">
        <w:rPr>
          <w:rFonts w:ascii="Century Gothic" w:eastAsia="Arial" w:hAnsi="Century Gothic"/>
          <w:color w:val="auto"/>
          <w:vertAlign w:val="superscript"/>
        </w:rPr>
        <w:t>2</w:t>
      </w:r>
      <w:r w:rsidRPr="00DE5A56">
        <w:rPr>
          <w:rFonts w:ascii="Century Gothic" w:eastAsia="Arial" w:hAnsi="Century Gothic"/>
          <w:color w:val="auto"/>
        </w:rPr>
        <w:t>, David Fuentes</w:t>
      </w:r>
      <w:r w:rsidRPr="00DE5A56">
        <w:rPr>
          <w:rFonts w:ascii="Century Gothic" w:eastAsia="Arial" w:hAnsi="Century Gothic"/>
          <w:color w:val="auto"/>
          <w:vertAlign w:val="superscript"/>
        </w:rPr>
        <w:t>2</w:t>
      </w:r>
    </w:p>
    <w:p w:rsidR="0005061C" w:rsidRPr="00DE5A56" w:rsidRDefault="0005061C" w:rsidP="0027691B">
      <w:pPr>
        <w:pStyle w:val="Subtitle"/>
        <w:rPr>
          <w:rFonts w:ascii="Century Gothic" w:eastAsia="Arial" w:hAnsi="Century Gothic"/>
          <w:color w:val="auto"/>
        </w:rPr>
      </w:pPr>
      <w:r w:rsidRPr="00DE5A56">
        <w:rPr>
          <w:rFonts w:ascii="Century Gothic" w:eastAsia="Arial" w:hAnsi="Century Gothic"/>
          <w:color w:val="auto"/>
          <w:vertAlign w:val="superscript"/>
        </w:rPr>
        <w:t>1</w:t>
      </w:r>
      <w:r w:rsidRPr="00DE5A56">
        <w:rPr>
          <w:rFonts w:ascii="Century Gothic" w:eastAsia="Arial" w:hAnsi="Century Gothic"/>
          <w:color w:val="auto"/>
        </w:rPr>
        <w:t xml:space="preserve">Columbia University, </w:t>
      </w:r>
      <w:r w:rsidRPr="00DE5A56">
        <w:rPr>
          <w:rFonts w:ascii="Century Gothic" w:eastAsia="Arial" w:hAnsi="Century Gothic"/>
          <w:color w:val="auto"/>
          <w:vertAlign w:val="superscript"/>
        </w:rPr>
        <w:t>2</w:t>
      </w:r>
      <w:r w:rsidRPr="00DE5A56">
        <w:rPr>
          <w:rFonts w:ascii="Century Gothic" w:eastAsia="Arial" w:hAnsi="Century Gothic"/>
          <w:color w:val="auto"/>
        </w:rPr>
        <w:t xml:space="preserve"> MD Anderson Cancer Center</w:t>
      </w:r>
    </w:p>
    <w:p w:rsidR="0005061C" w:rsidRPr="00DE5A56" w:rsidRDefault="0005061C" w:rsidP="0027691B">
      <w:pPr>
        <w:spacing w:after="200" w:line="276" w:lineRule="auto"/>
        <w:rPr>
          <w:rFonts w:ascii="Century Gothic" w:eastAsia="Arial" w:hAnsi="Century Gothic" w:cs="Arial"/>
          <w:b/>
          <w:iCs/>
        </w:rPr>
      </w:pPr>
      <w:r w:rsidRPr="00DE5A56">
        <w:rPr>
          <w:rFonts w:ascii="Century Gothic" w:eastAsia="Arial" w:hAnsi="Century Gothic" w:cs="Arial"/>
          <w:b/>
          <w:iCs/>
        </w:rPr>
        <w:t>Abstract</w:t>
      </w:r>
    </w:p>
    <w:p w:rsidR="0005061C" w:rsidRPr="00DE5A56" w:rsidRDefault="0005061C" w:rsidP="0027691B">
      <w:pPr>
        <w:spacing w:after="200" w:line="276" w:lineRule="auto"/>
        <w:rPr>
          <w:rFonts w:ascii="Century Gothic" w:eastAsia="Arial" w:hAnsi="Century Gothic" w:cs="Arial"/>
        </w:rPr>
      </w:pPr>
      <w:r w:rsidRPr="00DE5A56">
        <w:rPr>
          <w:rFonts w:ascii="Century Gothic" w:eastAsia="Arial" w:hAnsi="Century Gothic" w:cs="Arial"/>
        </w:rPr>
        <w:t>The growing use of superparamagnetic iron oxide nanoparticles (SPIONs) in early cancer detection technologies has created a demand for physiologically-based pharmacokinetic (PBPK) models that accurately model and predict the biodistribution of SPIONs in the mouse and human model. The objective of this work is to use a Bayesian approach built upon nested-sampling to select a model based on qualitative criteria of the fit of the model and the likelihood function landscape, as well as quantitative criteria of the evidence and maximum likelihood values.</w:t>
      </w:r>
    </w:p>
    <w:p w:rsidR="0005061C" w:rsidRPr="00DE5A56" w:rsidRDefault="0005061C" w:rsidP="0027691B">
      <w:pPr>
        <w:spacing w:after="200" w:line="276" w:lineRule="auto"/>
        <w:rPr>
          <w:rFonts w:ascii="Century Gothic" w:eastAsia="Arial" w:hAnsi="Century Gothic" w:cs="Arial"/>
        </w:rPr>
      </w:pPr>
      <w:r w:rsidRPr="00DE5A56">
        <w:rPr>
          <w:rFonts w:ascii="Century Gothic" w:eastAsia="Arial" w:hAnsi="Century Gothic" w:cs="Arial"/>
        </w:rPr>
        <w:t xml:space="preserve">Four linear PBPK compartmental models of ranging complexity are considered. Compartments included in the models comprise of a combination of the plasma, liver, spleen, tumor, and “other” (the remaining body tissue), with parameters including the volume, blood flow rate, and plasma:tissue distribution ratios. The model parameters for each model are evaluated using </w:t>
      </w:r>
      <w:r w:rsidRPr="00DE5A56">
        <w:rPr>
          <w:rFonts w:ascii="Century Gothic" w:eastAsia="Arial" w:hAnsi="Century Gothic" w:cs="Arial"/>
        </w:rPr>
        <w:lastRenderedPageBreak/>
        <w:t>Bayesian inference, in addition to the respective evidence integrals, maximum log-likelihoods, and Bayes factors.</w:t>
      </w:r>
    </w:p>
    <w:p w:rsidR="0005061C" w:rsidRPr="00DE5A56" w:rsidRDefault="0005061C" w:rsidP="0027691B">
      <w:pPr>
        <w:spacing w:after="200" w:line="276" w:lineRule="auto"/>
        <w:rPr>
          <w:rFonts w:ascii="Century Gothic" w:eastAsia="Arial" w:hAnsi="Century Gothic" w:cs="Arial"/>
        </w:rPr>
      </w:pPr>
      <w:r w:rsidRPr="00DE5A56">
        <w:rPr>
          <w:rFonts w:ascii="Century Gothic" w:eastAsia="Arial" w:hAnsi="Century Gothic" w:cs="Arial"/>
        </w:rPr>
        <w:t>In contrast to the other models, the model containing all compartments and the model containing the plasma, liver, tumor and other has the highest log-likelihood and evidence values, indicating both a high goodness-of-fit and a high likelihood of the model given the data. This is similarly reflected in a faithful quality-of-fit and non-flat log-likelihood landscapes. Overall, these findings illustrate the strength of the Bayesian model selection framework in ranking different models to determine the best model that accurately represents the experimental data.</w:t>
      </w:r>
    </w:p>
    <w:p w:rsidR="0005061C" w:rsidRPr="00273BEB" w:rsidRDefault="0005061C" w:rsidP="0027691B">
      <w:pPr>
        <w:spacing w:after="200" w:line="276" w:lineRule="auto"/>
        <w:rPr>
          <w:rFonts w:ascii="Century Gothic" w:eastAsia="Arial" w:hAnsi="Century Gothic" w:cs="Arial"/>
          <w:sz w:val="22"/>
        </w:rPr>
      </w:pPr>
      <w:r w:rsidRPr="00273BEB">
        <w:rPr>
          <w:rFonts w:ascii="Century Gothic" w:eastAsia="Arial" w:hAnsi="Century Gothic" w:cs="Arial"/>
          <w:sz w:val="22"/>
        </w:rPr>
        <w:br w:type="page"/>
      </w:r>
    </w:p>
    <w:p w:rsidR="00FA31DC" w:rsidRPr="00273BEB" w:rsidRDefault="00FA31DC" w:rsidP="0027691B">
      <w:pPr>
        <w:pStyle w:val="Heading1"/>
        <w:pBdr>
          <w:bottom w:val="single" w:sz="4" w:space="1" w:color="auto"/>
        </w:pBdr>
        <w:rPr>
          <w:rFonts w:ascii="Century Gothic" w:hAnsi="Century Gothic"/>
          <w:b/>
          <w:color w:val="auto"/>
        </w:rPr>
      </w:pPr>
      <w:bookmarkStart w:id="4" w:name="_Toc493672337"/>
      <w:r w:rsidRPr="00273BEB">
        <w:rPr>
          <w:rFonts w:ascii="Century Gothic" w:hAnsi="Century Gothic"/>
          <w:b/>
          <w:color w:val="auto"/>
        </w:rPr>
        <w:lastRenderedPageBreak/>
        <w:t>Origin and measurement of unknown O</w:t>
      </w:r>
      <w:r w:rsidRPr="00273BEB">
        <w:rPr>
          <w:rFonts w:ascii="Century Gothic" w:hAnsi="Century Gothic"/>
          <w:b/>
          <w:color w:val="auto"/>
          <w:vertAlign w:val="subscript"/>
        </w:rPr>
        <w:t>2</w:t>
      </w:r>
      <w:r w:rsidRPr="00273BEB">
        <w:rPr>
          <w:rFonts w:ascii="Century Gothic" w:hAnsi="Century Gothic"/>
          <w:b/>
          <w:color w:val="auto"/>
        </w:rPr>
        <w:t xml:space="preserve"> transport resistances in ionomer thin films</w:t>
      </w:r>
      <w:bookmarkEnd w:id="4"/>
    </w:p>
    <w:p w:rsidR="00FA31DC" w:rsidRPr="00DE5A56" w:rsidRDefault="00FA31DC" w:rsidP="0027691B">
      <w:pPr>
        <w:pStyle w:val="Subtitle"/>
        <w:rPr>
          <w:rFonts w:ascii="Century Gothic" w:hAnsi="Century Gothic"/>
          <w:i w:val="0"/>
          <w:color w:val="auto"/>
        </w:rPr>
      </w:pPr>
      <w:r w:rsidRPr="00DE5A56">
        <w:rPr>
          <w:rFonts w:ascii="Century Gothic" w:hAnsi="Century Gothic"/>
          <w:i w:val="0"/>
          <w:color w:val="auto"/>
          <w:u w:val="single"/>
        </w:rPr>
        <w:t>Justin Bui</w:t>
      </w:r>
      <w:r w:rsidRPr="00DE5A56">
        <w:rPr>
          <w:rFonts w:ascii="Century Gothic" w:hAnsi="Century Gothic"/>
          <w:i w:val="0"/>
          <w:color w:val="auto"/>
        </w:rPr>
        <w:t>, SEAS ’19, Chemical Engineering, Columbia University, jb3872@columbia.edu</w:t>
      </w:r>
    </w:p>
    <w:p w:rsidR="009267CC" w:rsidRPr="00DE5A56" w:rsidRDefault="009267CC" w:rsidP="0027691B">
      <w:pPr>
        <w:rPr>
          <w:rFonts w:ascii="Century Gothic" w:hAnsi="Century Gothic"/>
        </w:rPr>
      </w:pPr>
    </w:p>
    <w:p w:rsidR="00FA31DC" w:rsidRPr="00DE5A56" w:rsidRDefault="00FA31DC" w:rsidP="0027691B">
      <w:pPr>
        <w:spacing w:after="158" w:line="259" w:lineRule="auto"/>
        <w:ind w:right="5"/>
        <w:rPr>
          <w:rFonts w:ascii="Century Gothic" w:hAnsi="Century Gothic"/>
          <w:b/>
        </w:rPr>
      </w:pPr>
      <w:r w:rsidRPr="00DE5A56">
        <w:rPr>
          <w:rFonts w:ascii="Century Gothic" w:hAnsi="Century Gothic"/>
          <w:b/>
        </w:rPr>
        <w:t>Supervising Faculty, Sponsor, and Location of Research</w:t>
      </w:r>
    </w:p>
    <w:p w:rsidR="00FA31DC" w:rsidRPr="00DE5A56" w:rsidRDefault="00FA31DC" w:rsidP="0027691B">
      <w:pPr>
        <w:spacing w:after="158" w:line="259" w:lineRule="auto"/>
        <w:ind w:right="5"/>
        <w:rPr>
          <w:rFonts w:ascii="Century Gothic" w:hAnsi="Century Gothic"/>
        </w:rPr>
      </w:pPr>
      <w:r w:rsidRPr="00DE5A56">
        <w:rPr>
          <w:rFonts w:ascii="Century Gothic" w:hAnsi="Century Gothic"/>
        </w:rPr>
        <w:t>Dr. Adam Z. Weber, Department of Energy Science Undergraduate Laboratory Internship (DOE SULI), Energy Technologies Area, Lawrence Berkeley National Laboratory</w:t>
      </w:r>
    </w:p>
    <w:p w:rsidR="00FA31DC" w:rsidRPr="00DE5A56" w:rsidRDefault="00FA31DC" w:rsidP="0027691B">
      <w:pPr>
        <w:spacing w:after="158" w:line="259" w:lineRule="auto"/>
        <w:ind w:right="5"/>
        <w:rPr>
          <w:rFonts w:ascii="Century Gothic" w:hAnsi="Century Gothic"/>
          <w:b/>
        </w:rPr>
      </w:pPr>
      <w:r w:rsidRPr="00DE5A56">
        <w:rPr>
          <w:rFonts w:ascii="Century Gothic" w:hAnsi="Century Gothic"/>
          <w:b/>
        </w:rPr>
        <w:t>Abstract</w:t>
      </w:r>
    </w:p>
    <w:p w:rsidR="00FA31DC" w:rsidRPr="00DE5A56" w:rsidRDefault="00FA31DC" w:rsidP="0027691B">
      <w:pPr>
        <w:rPr>
          <w:rFonts w:ascii="Century Gothic" w:hAnsi="Century Gothic"/>
        </w:rPr>
      </w:pPr>
      <w:r w:rsidRPr="00DE5A56">
        <w:rPr>
          <w:rFonts w:ascii="Century Gothic" w:hAnsi="Century Gothic"/>
        </w:rPr>
        <w:t>In 2017, we saw the introduction of the first hydrogen fuel cell car with the Toyota Mirai. As polymer electrolyte fuel cells (PEFCs) approach mass commercialization in a sustainable energy future, research is needed to improve the efficiency of the chemical reaction known as the oxygen reduction reaction that occurs in the catalyst layer region of the fuel cell. The catalyst layer consists of three major components: a carbon microporous electrode, platinum (Pt) nanoparticles, and an ion-conducting polymer (ionomer) thin film. Recent studies have shown that the key source of efficiency losses is O</w:t>
      </w:r>
      <w:r w:rsidRPr="00DE5A56">
        <w:rPr>
          <w:rFonts w:ascii="Century Gothic" w:hAnsi="Century Gothic"/>
          <w:vertAlign w:val="subscript"/>
        </w:rPr>
        <w:t>2</w:t>
      </w:r>
      <w:r w:rsidRPr="00DE5A56">
        <w:rPr>
          <w:rFonts w:ascii="Century Gothic" w:hAnsi="Century Gothic"/>
        </w:rPr>
        <w:t xml:space="preserve"> permeation resistance in the ionomer thin film region of the catalyst layer. In this study, we sought to quantify this transport resistance. This was accomplished by the modeling of a Pt nanoparticle with a 10-micron diameter microelectrode. </w:t>
      </w:r>
    </w:p>
    <w:p w:rsidR="00FA31DC" w:rsidRPr="00DE5A56" w:rsidRDefault="00FA31DC" w:rsidP="0027691B">
      <w:pPr>
        <w:rPr>
          <w:rFonts w:ascii="Century Gothic" w:eastAsia="Calibri" w:hAnsi="Century Gothic" w:cs="Calibri"/>
        </w:rPr>
      </w:pPr>
      <w:r w:rsidRPr="00DE5A56">
        <w:rPr>
          <w:rFonts w:ascii="Century Gothic" w:hAnsi="Century Gothic"/>
        </w:rPr>
        <w:t xml:space="preserve">Chronoamperometry and cyclic voltammetry were utilized to determine the impact of environmental oxygen and film thickness on the transport of oxygen through the catalyst layer. We found that </w:t>
      </w:r>
      <w:r w:rsidRPr="00DE5A56">
        <w:rPr>
          <w:rFonts w:ascii="Century Gothic" w:hAnsi="Century Gothic"/>
        </w:rPr>
        <w:lastRenderedPageBreak/>
        <w:t>environmental oxygen levels greatly influenced the efficiency of our cell. Most interestingly, we found that permeation resistance was greater with bulk films than with nanoscale thin films. We hypothesize that this loss of permeability at nanoscale demonstrates nanoscale confinement effects within the ionomer, potentially delineating that the polymer has drastically different morphologies between bulk and nanoscale. With this work, we hope to provide insights on the catalyst layer, an area of particular interest in modern PEFC research. These insights will be instrumental in moving hydrogen fuel cells closer to mass commercialization.</w:t>
      </w:r>
      <w:r w:rsidRPr="00DE5A56">
        <w:rPr>
          <w:rFonts w:ascii="Century Gothic" w:eastAsia="Calibri" w:hAnsi="Century Gothic" w:cs="Calibri"/>
        </w:rPr>
        <w:t xml:space="preserve"> </w:t>
      </w:r>
    </w:p>
    <w:p w:rsidR="00FA31DC" w:rsidRPr="00DE5A56" w:rsidRDefault="00FA31DC" w:rsidP="0027691B">
      <w:pPr>
        <w:rPr>
          <w:rFonts w:ascii="Century Gothic" w:eastAsia="Calibri" w:hAnsi="Century Gothic" w:cs="Calibri"/>
        </w:rPr>
      </w:pPr>
    </w:p>
    <w:p w:rsidR="00FA31DC" w:rsidRPr="00DE5A56" w:rsidRDefault="00FA31DC" w:rsidP="0027691B">
      <w:pPr>
        <w:rPr>
          <w:rFonts w:ascii="Century Gothic" w:eastAsia="Calibri" w:hAnsi="Century Gothic"/>
        </w:rPr>
      </w:pPr>
      <w:r w:rsidRPr="00DE5A56">
        <w:rPr>
          <w:rFonts w:ascii="Century Gothic" w:eastAsia="Calibri" w:hAnsi="Century Gothic"/>
          <w:b/>
        </w:rPr>
        <w:t>Keywords</w:t>
      </w:r>
    </w:p>
    <w:p w:rsidR="00FA31DC" w:rsidRPr="00DE5A56" w:rsidRDefault="00FA31DC" w:rsidP="0027691B">
      <w:pPr>
        <w:rPr>
          <w:rFonts w:ascii="Century Gothic" w:eastAsia="Calibri" w:hAnsi="Century Gothic"/>
        </w:rPr>
      </w:pPr>
    </w:p>
    <w:p w:rsidR="00BC6604" w:rsidRPr="00DE5A56" w:rsidRDefault="00FA31DC" w:rsidP="00DE5A56">
      <w:pPr>
        <w:rPr>
          <w:rFonts w:ascii="Century Gothic" w:hAnsi="Century Gothic"/>
        </w:rPr>
      </w:pPr>
      <w:r w:rsidRPr="00DE5A56">
        <w:rPr>
          <w:rFonts w:ascii="Century Gothic" w:eastAsia="Calibri" w:hAnsi="Century Gothic"/>
        </w:rPr>
        <w:t>Polymer Electrolyte Fuel Cells (PEFC), Ionomer, Nanoscale, Thin Films, Microelectrodes</w:t>
      </w:r>
    </w:p>
    <w:p w:rsidR="00DE5A56" w:rsidRDefault="00DE5A56">
      <w:pPr>
        <w:spacing w:after="200" w:line="276" w:lineRule="auto"/>
        <w:rPr>
          <w:rFonts w:ascii="Century Gothic" w:eastAsiaTheme="majorEastAsia" w:hAnsi="Century Gothic" w:cstheme="majorBidi"/>
          <w:b/>
          <w:sz w:val="32"/>
          <w:szCs w:val="32"/>
        </w:rPr>
      </w:pPr>
      <w:r>
        <w:rPr>
          <w:rFonts w:ascii="Century Gothic" w:hAnsi="Century Gothic"/>
          <w:b/>
        </w:rPr>
        <w:br w:type="page"/>
      </w:r>
    </w:p>
    <w:p w:rsidR="0005061C" w:rsidRPr="00273BEB" w:rsidRDefault="0005061C" w:rsidP="0027691B">
      <w:pPr>
        <w:pStyle w:val="Heading1"/>
        <w:pBdr>
          <w:bottom w:val="single" w:sz="4" w:space="1" w:color="auto"/>
        </w:pBdr>
        <w:rPr>
          <w:rFonts w:ascii="Century Gothic" w:hAnsi="Century Gothic"/>
          <w:b/>
          <w:color w:val="auto"/>
        </w:rPr>
      </w:pPr>
      <w:bookmarkStart w:id="5" w:name="_Toc493672338"/>
      <w:r w:rsidRPr="00273BEB">
        <w:rPr>
          <w:rFonts w:ascii="Century Gothic" w:hAnsi="Century Gothic"/>
          <w:b/>
          <w:color w:val="auto"/>
        </w:rPr>
        <w:lastRenderedPageBreak/>
        <w:t>Modelling the Development of Numerical Intuition</w:t>
      </w:r>
      <w:bookmarkEnd w:id="5"/>
    </w:p>
    <w:p w:rsidR="0005061C" w:rsidRPr="00273BEB" w:rsidRDefault="0005061C" w:rsidP="0027691B">
      <w:pPr>
        <w:pStyle w:val="Subtitle"/>
        <w:rPr>
          <w:rFonts w:ascii="Century Gothic" w:hAnsi="Century Gothic"/>
          <w:i w:val="0"/>
          <w:color w:val="auto"/>
          <w:u w:val="single"/>
        </w:rPr>
      </w:pPr>
      <w:r w:rsidRPr="00DE5A56">
        <w:rPr>
          <w:rFonts w:ascii="Century Gothic" w:hAnsi="Century Gothic"/>
          <w:i w:val="0"/>
          <w:color w:val="auto"/>
          <w:u w:val="single"/>
        </w:rPr>
        <w:t>Sharon Y. Chen</w:t>
      </w:r>
      <w:r w:rsidRPr="00273BEB">
        <w:rPr>
          <w:rFonts w:ascii="Century Gothic" w:hAnsi="Century Gothic"/>
          <w:i w:val="0"/>
          <w:color w:val="auto"/>
        </w:rPr>
        <w:t xml:space="preserve">, SEAS ’19, Computer Science and Psychology, Columbia University, </w:t>
      </w:r>
      <w:r w:rsidRPr="00273BEB">
        <w:rPr>
          <w:rFonts w:ascii="Century Gothic" w:hAnsi="Century Gothic" w:cs="Arial"/>
          <w:i w:val="0"/>
          <w:color w:val="auto"/>
        </w:rPr>
        <w:t>syc2138@columbia.edu</w:t>
      </w:r>
    </w:p>
    <w:p w:rsidR="0005061C" w:rsidRPr="00273BEB" w:rsidRDefault="0005061C" w:rsidP="0027691B">
      <w:pPr>
        <w:rPr>
          <w:rFonts w:ascii="Century Gothic" w:hAnsi="Century Gothic" w:cs="Arial"/>
          <w:b/>
        </w:rPr>
      </w:pPr>
    </w:p>
    <w:p w:rsidR="0005061C" w:rsidRPr="00273BEB" w:rsidRDefault="0005061C" w:rsidP="0027691B">
      <w:pPr>
        <w:rPr>
          <w:rFonts w:ascii="Century Gothic" w:hAnsi="Century Gothic" w:cs="Arial"/>
          <w:b/>
        </w:rPr>
      </w:pPr>
      <w:r w:rsidRPr="00273BEB">
        <w:rPr>
          <w:rFonts w:ascii="Century Gothic" w:hAnsi="Century Gothic" w:cs="Arial"/>
          <w:b/>
        </w:rPr>
        <w:t>Supervising Faculty, Sponsor, and Location of Research</w:t>
      </w:r>
    </w:p>
    <w:p w:rsidR="0005061C" w:rsidRPr="00273BEB" w:rsidRDefault="0005061C" w:rsidP="0027691B">
      <w:pPr>
        <w:rPr>
          <w:rFonts w:ascii="Century Gothic" w:hAnsi="Century Gothic" w:cs="Arial"/>
        </w:rPr>
      </w:pPr>
      <w:r w:rsidRPr="00273BEB">
        <w:rPr>
          <w:rFonts w:ascii="Century Gothic" w:hAnsi="Century Gothic" w:cs="Arial"/>
        </w:rPr>
        <w:t>Prof. James L. McClelland, Columbia Undergraduate Scholars Program, Parallel Distributed Processing Laboratory, Stanford University</w:t>
      </w:r>
    </w:p>
    <w:p w:rsidR="0005061C" w:rsidRPr="00273BEB" w:rsidRDefault="0005061C" w:rsidP="0027691B">
      <w:pPr>
        <w:rPr>
          <w:rFonts w:ascii="Century Gothic" w:hAnsi="Century Gothic" w:cs="Arial"/>
          <w:b/>
        </w:rPr>
      </w:pPr>
    </w:p>
    <w:p w:rsidR="0005061C" w:rsidRPr="00273BEB" w:rsidRDefault="0005061C" w:rsidP="0027691B">
      <w:pPr>
        <w:rPr>
          <w:rFonts w:ascii="Century Gothic" w:hAnsi="Century Gothic" w:cs="Arial"/>
          <w:b/>
        </w:rPr>
      </w:pPr>
      <w:r w:rsidRPr="00273BEB">
        <w:rPr>
          <w:rFonts w:ascii="Century Gothic" w:hAnsi="Century Gothic" w:cs="Arial"/>
          <w:b/>
        </w:rPr>
        <w:t>Abstract</w:t>
      </w:r>
    </w:p>
    <w:p w:rsidR="0005061C" w:rsidRPr="00273BEB" w:rsidRDefault="0005061C" w:rsidP="0027691B">
      <w:pPr>
        <w:ind w:firstLine="720"/>
        <w:rPr>
          <w:rFonts w:ascii="Century Gothic" w:hAnsi="Century Gothic" w:cs="Arial"/>
        </w:rPr>
      </w:pPr>
      <w:r w:rsidRPr="00273BEB">
        <w:rPr>
          <w:rFonts w:ascii="Century Gothic" w:hAnsi="Century Gothic" w:cs="Arial"/>
        </w:rPr>
        <w:t>Numerical abilities exist in brains of animals with no language abilities. How does mathematical cognition come about? Developmental psychologists debate whether human mathematical cognition arises from a series of discoveries of fundamental principles, such as the Cardinality Principle (CP), or by the gradual acquisition of mathematical intuition. Parallel distributed processing models, implemented as artificial neural networks, demonstrate the gradual acquisition of knowledge. A network learns incrementally and builds an intuition system of its own, without regard to rules or principles. Artificial intelligence researchers have developed deep recurrent neural network (RNN) models with attention mechanisms for applications in Computer Vision and Natural Language Processing. The aim of this research was to use RNN models to characterize how numerical cognition arises. By designing a biologically-inspired artificial neural network able to do number estimation and counting, we demonstrate that these numerical abilities come from subtle adjustments in the intuition system.</w:t>
      </w:r>
    </w:p>
    <w:p w:rsidR="0005061C" w:rsidRPr="00273BEB" w:rsidRDefault="0005061C" w:rsidP="00DC128B">
      <w:pPr>
        <w:ind w:firstLine="720"/>
        <w:rPr>
          <w:rFonts w:ascii="Century Gothic" w:hAnsi="Century Gothic" w:cs="Arial"/>
        </w:rPr>
      </w:pPr>
      <w:r w:rsidRPr="00273BEB">
        <w:rPr>
          <w:rFonts w:ascii="Century Gothic" w:hAnsi="Century Gothic" w:cs="Arial"/>
        </w:rPr>
        <w:lastRenderedPageBreak/>
        <w:t>We designed networks with Long Short-Term Memories (LSTMs), a sense of time, and a retina to mimic human visual attention. We were able to design a model with a fully differentiable window movement strategy that enabled the network to focus processing power on specific regions in the input image for the network to count. The model was trained using backpropagation. Our estimation model’s outputs mirrored the distributions of neuronal activations of number classifications on the mental number line observed in monkeys, showing that an approximate number system (ANS) can be achieved by a neural network. Our counting model demonstrates a human-like point-and-count routine. These preliminary findings illustrate that mathematical cognition can arise from changes in connection weights of a neural network, indicating that human mathematical cognition arises gradually, with experience, much like intuition.</w:t>
      </w:r>
    </w:p>
    <w:p w:rsidR="0005061C" w:rsidRPr="00273BEB" w:rsidRDefault="0005061C" w:rsidP="0027691B">
      <w:pPr>
        <w:rPr>
          <w:rFonts w:ascii="Century Gothic" w:hAnsi="Century Gothic" w:cs="Arial"/>
          <w:b/>
        </w:rPr>
      </w:pPr>
    </w:p>
    <w:p w:rsidR="0005061C" w:rsidRPr="00273BEB" w:rsidRDefault="0005061C" w:rsidP="0027691B">
      <w:pPr>
        <w:rPr>
          <w:rFonts w:ascii="Century Gothic" w:hAnsi="Century Gothic" w:cs="Arial"/>
          <w:b/>
        </w:rPr>
      </w:pPr>
      <w:r w:rsidRPr="00273BEB">
        <w:rPr>
          <w:rFonts w:ascii="Century Gothic" w:hAnsi="Century Gothic" w:cs="Arial"/>
          <w:b/>
        </w:rPr>
        <w:t>Keywords</w:t>
      </w:r>
    </w:p>
    <w:p w:rsidR="0005061C" w:rsidRPr="00273BEB" w:rsidRDefault="0005061C" w:rsidP="0027691B">
      <w:pPr>
        <w:rPr>
          <w:rFonts w:ascii="Century Gothic" w:hAnsi="Century Gothic" w:cs="Arial"/>
        </w:rPr>
      </w:pPr>
      <w:r w:rsidRPr="00273BEB">
        <w:rPr>
          <w:rFonts w:ascii="Century Gothic" w:hAnsi="Century Gothic" w:cs="Arial"/>
        </w:rPr>
        <w:t>mathematical cognition, parallel distributed processing (PDP), recurrent neural network (RNN), approximate number system (ANS)</w:t>
      </w:r>
    </w:p>
    <w:p w:rsidR="0005061C" w:rsidRPr="00273BEB" w:rsidRDefault="0005061C" w:rsidP="0027691B">
      <w:pPr>
        <w:spacing w:after="200" w:line="276" w:lineRule="auto"/>
        <w:rPr>
          <w:rFonts w:ascii="Century Gothic" w:hAnsi="Century Gothic" w:cs="Arial"/>
        </w:rPr>
      </w:pPr>
      <w:r w:rsidRPr="00273BEB">
        <w:rPr>
          <w:rFonts w:ascii="Century Gothic" w:hAnsi="Century Gothic" w:cs="Arial"/>
        </w:rPr>
        <w:br w:type="page"/>
      </w:r>
    </w:p>
    <w:p w:rsidR="009267CC" w:rsidRPr="00273BEB" w:rsidRDefault="0005061C" w:rsidP="0027691B">
      <w:pPr>
        <w:pStyle w:val="Heading1"/>
        <w:pBdr>
          <w:bottom w:val="single" w:sz="4" w:space="1" w:color="auto"/>
        </w:pBdr>
        <w:rPr>
          <w:rFonts w:ascii="Century Gothic" w:hAnsi="Century Gothic"/>
          <w:b/>
          <w:color w:val="auto"/>
        </w:rPr>
      </w:pPr>
      <w:bookmarkStart w:id="6" w:name="_Toc493672339"/>
      <w:r w:rsidRPr="00273BEB">
        <w:rPr>
          <w:rFonts w:ascii="Century Gothic" w:hAnsi="Century Gothic"/>
          <w:b/>
          <w:color w:val="auto"/>
        </w:rPr>
        <w:lastRenderedPageBreak/>
        <w:t>Stationary Chamber-Based PCR on a Chip:</w:t>
      </w:r>
      <w:r w:rsidR="00E23F9D" w:rsidRPr="00273BEB">
        <w:rPr>
          <w:rFonts w:ascii="Century Gothic" w:hAnsi="Century Gothic"/>
          <w:b/>
          <w:color w:val="auto"/>
        </w:rPr>
        <w:t xml:space="preserve"> </w:t>
      </w:r>
      <w:r w:rsidRPr="00273BEB">
        <w:rPr>
          <w:rFonts w:ascii="Century Gothic" w:hAnsi="Century Gothic"/>
          <w:b/>
          <w:color w:val="auto"/>
        </w:rPr>
        <w:t>Liquid Biopsy Det</w:t>
      </w:r>
      <w:r w:rsidR="009267CC" w:rsidRPr="00273BEB">
        <w:rPr>
          <w:rFonts w:ascii="Century Gothic" w:hAnsi="Century Gothic"/>
          <w:b/>
          <w:color w:val="auto"/>
        </w:rPr>
        <w:t>ection of Circulating Tumor DNA</w:t>
      </w:r>
      <w:bookmarkEnd w:id="6"/>
    </w:p>
    <w:p w:rsidR="0005061C" w:rsidRPr="00DE5A56" w:rsidRDefault="0005061C" w:rsidP="0027691B">
      <w:pPr>
        <w:pStyle w:val="Subtitle"/>
        <w:rPr>
          <w:rFonts w:ascii="Century Gothic" w:hAnsi="Century Gothic"/>
          <w:i w:val="0"/>
          <w:color w:val="auto"/>
        </w:rPr>
      </w:pPr>
      <w:r w:rsidRPr="00DE5A56">
        <w:rPr>
          <w:rFonts w:ascii="Century Gothic" w:hAnsi="Century Gothic"/>
          <w:i w:val="0"/>
          <w:color w:val="auto"/>
          <w:u w:val="single"/>
        </w:rPr>
        <w:t>Janice Chung</w:t>
      </w:r>
      <w:r w:rsidRPr="00DE5A56">
        <w:rPr>
          <w:rFonts w:ascii="Century Gothic" w:hAnsi="Century Gothic"/>
          <w:i w:val="0"/>
          <w:color w:val="auto"/>
        </w:rPr>
        <w:t>, SEAS’19, Biomedical Engineering, Columbia University, jjc2224@columbia.edu</w:t>
      </w:r>
    </w:p>
    <w:p w:rsidR="009267CC" w:rsidRPr="00DE5A56" w:rsidRDefault="009267CC" w:rsidP="0027691B">
      <w:pPr>
        <w:autoSpaceDE w:val="0"/>
        <w:autoSpaceDN w:val="0"/>
        <w:adjustRightInd w:val="0"/>
        <w:rPr>
          <w:rFonts w:ascii="Century Gothic" w:hAnsi="Century Gothic" w:cs="Arial-BoldMT"/>
          <w:b/>
          <w:bCs/>
        </w:rPr>
      </w:pPr>
    </w:p>
    <w:p w:rsidR="0005061C" w:rsidRPr="00DE5A56" w:rsidRDefault="0005061C" w:rsidP="0027691B">
      <w:pPr>
        <w:autoSpaceDE w:val="0"/>
        <w:autoSpaceDN w:val="0"/>
        <w:adjustRightInd w:val="0"/>
        <w:rPr>
          <w:rFonts w:ascii="Century Gothic" w:hAnsi="Century Gothic" w:cs="Arial-BoldMT"/>
          <w:b/>
          <w:bCs/>
        </w:rPr>
      </w:pPr>
      <w:r w:rsidRPr="00DE5A56">
        <w:rPr>
          <w:rFonts w:ascii="Century Gothic" w:hAnsi="Century Gothic" w:cs="Arial-BoldMT"/>
          <w:b/>
          <w:bCs/>
        </w:rPr>
        <w:t>Supervising Faculty, Sponsor, Location of Research</w:t>
      </w:r>
    </w:p>
    <w:p w:rsidR="0005061C" w:rsidRPr="00DE5A56" w:rsidRDefault="0005061C" w:rsidP="0027691B">
      <w:pPr>
        <w:autoSpaceDE w:val="0"/>
        <w:autoSpaceDN w:val="0"/>
        <w:adjustRightInd w:val="0"/>
        <w:rPr>
          <w:rFonts w:ascii="Century Gothic" w:hAnsi="Century Gothic" w:cs="ArialMT"/>
        </w:rPr>
      </w:pPr>
      <w:r w:rsidRPr="00DE5A56">
        <w:rPr>
          <w:rFonts w:ascii="Century Gothic" w:hAnsi="Century Gothic" w:cs="ArialMT"/>
        </w:rPr>
        <w:t>Dr. Samuel Sia, Herbert Deresiewicz Summer Research Fellowship, Sia Laboratory,</w:t>
      </w:r>
    </w:p>
    <w:p w:rsidR="0005061C" w:rsidRPr="00DE5A56" w:rsidRDefault="0005061C" w:rsidP="0027691B">
      <w:pPr>
        <w:autoSpaceDE w:val="0"/>
        <w:autoSpaceDN w:val="0"/>
        <w:adjustRightInd w:val="0"/>
        <w:rPr>
          <w:rFonts w:ascii="Century Gothic" w:hAnsi="Century Gothic" w:cs="ArialMT"/>
        </w:rPr>
      </w:pPr>
      <w:r w:rsidRPr="00DE5A56">
        <w:rPr>
          <w:rFonts w:ascii="Century Gothic" w:hAnsi="Century Gothic" w:cs="ArialMT"/>
        </w:rPr>
        <w:t>Columbia University</w:t>
      </w:r>
    </w:p>
    <w:p w:rsidR="009267CC" w:rsidRPr="00DE5A56" w:rsidRDefault="009267CC" w:rsidP="0027691B">
      <w:pPr>
        <w:autoSpaceDE w:val="0"/>
        <w:autoSpaceDN w:val="0"/>
        <w:adjustRightInd w:val="0"/>
        <w:rPr>
          <w:rFonts w:ascii="Century Gothic" w:hAnsi="Century Gothic" w:cs="Arial-BoldMT"/>
          <w:b/>
          <w:bCs/>
        </w:rPr>
      </w:pPr>
    </w:p>
    <w:p w:rsidR="0005061C" w:rsidRPr="00DE5A56" w:rsidRDefault="0005061C" w:rsidP="0027691B">
      <w:pPr>
        <w:autoSpaceDE w:val="0"/>
        <w:autoSpaceDN w:val="0"/>
        <w:adjustRightInd w:val="0"/>
        <w:rPr>
          <w:rFonts w:ascii="Century Gothic" w:hAnsi="Century Gothic" w:cs="Arial-BoldMT"/>
          <w:b/>
          <w:bCs/>
        </w:rPr>
      </w:pPr>
      <w:r w:rsidRPr="00DE5A56">
        <w:rPr>
          <w:rFonts w:ascii="Century Gothic" w:hAnsi="Century Gothic" w:cs="Arial-BoldMT"/>
          <w:b/>
          <w:bCs/>
        </w:rPr>
        <w:t>Abstract</w:t>
      </w:r>
    </w:p>
    <w:p w:rsidR="0005061C" w:rsidRPr="00DE5A56" w:rsidRDefault="0005061C" w:rsidP="0027691B">
      <w:pPr>
        <w:autoSpaceDE w:val="0"/>
        <w:autoSpaceDN w:val="0"/>
        <w:adjustRightInd w:val="0"/>
        <w:rPr>
          <w:rFonts w:ascii="Century Gothic" w:hAnsi="Century Gothic" w:cs="Helvetica"/>
        </w:rPr>
      </w:pPr>
      <w:r w:rsidRPr="00DE5A56">
        <w:rPr>
          <w:rFonts w:ascii="Century Gothic" w:hAnsi="Century Gothic" w:cs="Helvetica"/>
        </w:rPr>
        <w:t xml:space="preserve">Cancer impacts more than 38% of the US population. </w:t>
      </w:r>
      <w:r w:rsidR="009267CC" w:rsidRPr="00DE5A56">
        <w:rPr>
          <w:rFonts w:ascii="Century Gothic" w:hAnsi="Century Gothic" w:cs="Helvetica"/>
        </w:rPr>
        <w:t xml:space="preserve">At present, the methods used in </w:t>
      </w:r>
      <w:r w:rsidRPr="00DE5A56">
        <w:rPr>
          <w:rFonts w:ascii="Century Gothic" w:hAnsi="Century Gothic" w:cs="Helvetica"/>
        </w:rPr>
        <w:t>healthcare can take at least 2 weeks from tissue biopsy to resul</w:t>
      </w:r>
      <w:r w:rsidR="009267CC" w:rsidRPr="00DE5A56">
        <w:rPr>
          <w:rFonts w:ascii="Century Gothic" w:hAnsi="Century Gothic" w:cs="Helvetica"/>
        </w:rPr>
        <w:t xml:space="preserve">t reports. While this length of </w:t>
      </w:r>
      <w:r w:rsidRPr="00DE5A56">
        <w:rPr>
          <w:rFonts w:ascii="Century Gothic" w:hAnsi="Century Gothic" w:cs="Helvetica"/>
        </w:rPr>
        <w:t>time is not an issue for most forms of cancer, it can be a matt</w:t>
      </w:r>
      <w:r w:rsidR="009267CC" w:rsidRPr="00DE5A56">
        <w:rPr>
          <w:rFonts w:ascii="Century Gothic" w:hAnsi="Century Gothic" w:cs="Helvetica"/>
        </w:rPr>
        <w:t xml:space="preserve">er of life or death for rapidly </w:t>
      </w:r>
      <w:r w:rsidRPr="00DE5A56">
        <w:rPr>
          <w:rFonts w:ascii="Century Gothic" w:hAnsi="Century Gothic" w:cs="Helvetica"/>
        </w:rPr>
        <w:t>progressing cancers such as non-small cell lung cancer (NSCLC). NSCLC is one o</w:t>
      </w:r>
      <w:r w:rsidR="009267CC" w:rsidRPr="00DE5A56">
        <w:rPr>
          <w:rFonts w:ascii="Century Gothic" w:hAnsi="Century Gothic" w:cs="Helvetica"/>
        </w:rPr>
        <w:t xml:space="preserve">f the most </w:t>
      </w:r>
      <w:r w:rsidRPr="00DE5A56">
        <w:rPr>
          <w:rFonts w:ascii="Century Gothic" w:hAnsi="Century Gothic" w:cs="Helvetica"/>
        </w:rPr>
        <w:t xml:space="preserve">prominent forms of cancer in the US and is often </w:t>
      </w:r>
      <w:r w:rsidR="009267CC" w:rsidRPr="00DE5A56">
        <w:rPr>
          <w:rFonts w:ascii="Century Gothic" w:hAnsi="Century Gothic" w:cs="Helvetica"/>
        </w:rPr>
        <w:t xml:space="preserve">not diagnosed until late-stage. </w:t>
      </w:r>
      <w:r w:rsidRPr="00DE5A56">
        <w:rPr>
          <w:rFonts w:ascii="Century Gothic" w:hAnsi="Century Gothic" w:cs="Helvetica"/>
        </w:rPr>
        <w:t>The objective of this project is to reduce the turnaround time fro</w:t>
      </w:r>
      <w:r w:rsidR="009267CC" w:rsidRPr="00DE5A56">
        <w:rPr>
          <w:rFonts w:ascii="Century Gothic" w:hAnsi="Century Gothic" w:cs="Helvetica"/>
        </w:rPr>
        <w:t xml:space="preserve">m sample collection to results, </w:t>
      </w:r>
      <w:r w:rsidRPr="00DE5A56">
        <w:rPr>
          <w:rFonts w:ascii="Century Gothic" w:hAnsi="Century Gothic" w:cs="Helvetica"/>
        </w:rPr>
        <w:t>as well as to enable serial monitoring to detect changes in therap</w:t>
      </w:r>
      <w:r w:rsidR="009267CC" w:rsidRPr="00DE5A56">
        <w:rPr>
          <w:rFonts w:ascii="Century Gothic" w:hAnsi="Century Gothic" w:cs="Helvetica"/>
        </w:rPr>
        <w:t xml:space="preserve">y resistance over time. We do </w:t>
      </w:r>
      <w:r w:rsidRPr="00DE5A56">
        <w:rPr>
          <w:rFonts w:ascii="Century Gothic" w:hAnsi="Century Gothic" w:cs="Helvetica"/>
        </w:rPr>
        <w:t>this through a liquid biopsy that can be performed rapidly, in t</w:t>
      </w:r>
      <w:r w:rsidR="009267CC" w:rsidRPr="00DE5A56">
        <w:rPr>
          <w:rFonts w:ascii="Century Gothic" w:hAnsi="Century Gothic" w:cs="Helvetica"/>
        </w:rPr>
        <w:t xml:space="preserve">he hospital. Unlike traditional </w:t>
      </w:r>
      <w:r w:rsidRPr="00DE5A56">
        <w:rPr>
          <w:rFonts w:ascii="Century Gothic" w:hAnsi="Century Gothic" w:cs="Helvetica"/>
        </w:rPr>
        <w:t>methods of biopsies that require tissue samples from tumors, o</w:t>
      </w:r>
      <w:r w:rsidR="009267CC" w:rsidRPr="00DE5A56">
        <w:rPr>
          <w:rFonts w:ascii="Century Gothic" w:hAnsi="Century Gothic" w:cs="Helvetica"/>
        </w:rPr>
        <w:t xml:space="preserve">ur method targets the cell-free </w:t>
      </w:r>
      <w:r w:rsidRPr="00DE5A56">
        <w:rPr>
          <w:rFonts w:ascii="Century Gothic" w:hAnsi="Century Gothic" w:cs="Helvetica"/>
        </w:rPr>
        <w:t xml:space="preserve">circulating tumor DNA (ctDNA) cancerous cells release. As ctDNA </w:t>
      </w:r>
      <w:r w:rsidR="009267CC" w:rsidRPr="00DE5A56">
        <w:rPr>
          <w:rFonts w:ascii="Century Gothic" w:hAnsi="Century Gothic" w:cs="Helvetica"/>
        </w:rPr>
        <w:t xml:space="preserve">is present in blood at very low </w:t>
      </w:r>
      <w:r w:rsidRPr="00DE5A56">
        <w:rPr>
          <w:rFonts w:ascii="Century Gothic" w:hAnsi="Century Gothic" w:cs="Helvetica"/>
        </w:rPr>
        <w:t>concentrations, we require amplification for proper detection. W</w:t>
      </w:r>
      <w:r w:rsidR="009267CC" w:rsidRPr="00DE5A56">
        <w:rPr>
          <w:rFonts w:ascii="Century Gothic" w:hAnsi="Century Gothic" w:cs="Helvetica"/>
        </w:rPr>
        <w:t xml:space="preserve">e aim to meet that need through </w:t>
      </w:r>
      <w:r w:rsidRPr="00DE5A56">
        <w:rPr>
          <w:rFonts w:ascii="Century Gothic" w:hAnsi="Century Gothic" w:cs="Helvetica"/>
        </w:rPr>
        <w:t>a rapid and cost-effective PCR on a chip.</w:t>
      </w:r>
    </w:p>
    <w:p w:rsidR="0005061C" w:rsidRPr="00DE5A56" w:rsidRDefault="0005061C" w:rsidP="00DE5A56">
      <w:pPr>
        <w:autoSpaceDE w:val="0"/>
        <w:autoSpaceDN w:val="0"/>
        <w:adjustRightInd w:val="0"/>
        <w:ind w:firstLine="720"/>
        <w:rPr>
          <w:rFonts w:ascii="Century Gothic" w:hAnsi="Century Gothic" w:cs="Helvetica"/>
        </w:rPr>
      </w:pPr>
      <w:r w:rsidRPr="00DE5A56">
        <w:rPr>
          <w:rFonts w:ascii="Century Gothic" w:hAnsi="Century Gothic" w:cs="Helvetica"/>
        </w:rPr>
        <w:t xml:space="preserve">We identified and met three central goals for the chip: material </w:t>
      </w:r>
      <w:r w:rsidR="009267CC" w:rsidRPr="00DE5A56">
        <w:rPr>
          <w:rFonts w:ascii="Century Gothic" w:hAnsi="Century Gothic" w:cs="Helvetica"/>
        </w:rPr>
        <w:t xml:space="preserve">compatibility, a proper seal to </w:t>
      </w:r>
      <w:r w:rsidRPr="00DE5A56">
        <w:rPr>
          <w:rFonts w:ascii="Century Gothic" w:hAnsi="Century Gothic" w:cs="Helvetica"/>
        </w:rPr>
        <w:t xml:space="preserve">withstand </w:t>
      </w:r>
      <w:r w:rsidRPr="00DE5A56">
        <w:rPr>
          <w:rFonts w:ascii="Century Gothic" w:hAnsi="Century Gothic" w:cs="Helvetica"/>
        </w:rPr>
        <w:lastRenderedPageBreak/>
        <w:t xml:space="preserve">the high pressures induced by high temperature </w:t>
      </w:r>
      <w:r w:rsidR="009267CC" w:rsidRPr="00DE5A56">
        <w:rPr>
          <w:rFonts w:ascii="Century Gothic" w:hAnsi="Century Gothic" w:cs="Helvetica"/>
        </w:rPr>
        <w:t xml:space="preserve">cycling of PCR, and temperature </w:t>
      </w:r>
      <w:r w:rsidRPr="00DE5A56">
        <w:rPr>
          <w:rFonts w:ascii="Century Gothic" w:hAnsi="Century Gothic" w:cs="Helvetica"/>
        </w:rPr>
        <w:t>control. We confirmed polymethyl methacrylate (PMMA) is co</w:t>
      </w:r>
      <w:r w:rsidR="009267CC" w:rsidRPr="00DE5A56">
        <w:rPr>
          <w:rFonts w:ascii="Century Gothic" w:hAnsi="Century Gothic" w:cs="Helvetica"/>
        </w:rPr>
        <w:t xml:space="preserve">mpatible with PCR reaction with </w:t>
      </w:r>
      <w:r w:rsidRPr="00DE5A56">
        <w:rPr>
          <w:rFonts w:ascii="Century Gothic" w:hAnsi="Century Gothic" w:cs="Helvetica"/>
        </w:rPr>
        <w:t>the assistance of BSA. We used isopropyl alcohol’s solvent properti</w:t>
      </w:r>
      <w:r w:rsidR="009267CC" w:rsidRPr="00DE5A56">
        <w:rPr>
          <w:rFonts w:ascii="Century Gothic" w:hAnsi="Century Gothic" w:cs="Helvetica"/>
        </w:rPr>
        <w:t xml:space="preserve">es for an irreversible PMMAPMMA </w:t>
      </w:r>
      <w:r w:rsidRPr="00DE5A56">
        <w:rPr>
          <w:rFonts w:ascii="Century Gothic" w:hAnsi="Century Gothic" w:cs="Helvetica"/>
        </w:rPr>
        <w:t>seal. We built a custom Arduino circuit containing Pelt</w:t>
      </w:r>
      <w:r w:rsidR="009267CC" w:rsidRPr="00DE5A56">
        <w:rPr>
          <w:rFonts w:ascii="Century Gothic" w:hAnsi="Century Gothic" w:cs="Helvetica"/>
        </w:rPr>
        <w:t xml:space="preserve">ier heater and thermocouple for </w:t>
      </w:r>
      <w:r w:rsidRPr="00DE5A56">
        <w:rPr>
          <w:rFonts w:ascii="Century Gothic" w:hAnsi="Century Gothic" w:cs="Helvetica"/>
        </w:rPr>
        <w:t>temperature control. The control drastically improved upon optimizing chip’s design.</w:t>
      </w:r>
    </w:p>
    <w:p w:rsidR="0005061C" w:rsidRPr="00DE5A56" w:rsidRDefault="0005061C" w:rsidP="0027691B">
      <w:pPr>
        <w:autoSpaceDE w:val="0"/>
        <w:autoSpaceDN w:val="0"/>
        <w:adjustRightInd w:val="0"/>
        <w:rPr>
          <w:rFonts w:ascii="Century Gothic" w:hAnsi="Century Gothic" w:cs="Helvetica"/>
        </w:rPr>
      </w:pPr>
      <w:r w:rsidRPr="00DE5A56">
        <w:rPr>
          <w:rFonts w:ascii="Century Gothic" w:hAnsi="Century Gothic" w:cs="Helvetica"/>
        </w:rPr>
        <w:t>At present, we have the main components needed for the PCR rea</w:t>
      </w:r>
      <w:r w:rsidR="009267CC" w:rsidRPr="00DE5A56">
        <w:rPr>
          <w:rFonts w:ascii="Century Gothic" w:hAnsi="Century Gothic" w:cs="Helvetica"/>
        </w:rPr>
        <w:t xml:space="preserve">ction work. The last step is to </w:t>
      </w:r>
      <w:r w:rsidRPr="00DE5A56">
        <w:rPr>
          <w:rFonts w:ascii="Century Gothic" w:hAnsi="Century Gothic" w:cs="Helvetica"/>
        </w:rPr>
        <w:t>determine the optimal concentration of BSA. The PCR on a c</w:t>
      </w:r>
      <w:r w:rsidR="009267CC" w:rsidRPr="00DE5A56">
        <w:rPr>
          <w:rFonts w:ascii="Century Gothic" w:hAnsi="Century Gothic" w:cs="Helvetica"/>
        </w:rPr>
        <w:t xml:space="preserve">hip is one element of a larger, </w:t>
      </w:r>
      <w:r w:rsidRPr="00DE5A56">
        <w:rPr>
          <w:rFonts w:ascii="Century Gothic" w:hAnsi="Century Gothic" w:cs="Helvetica"/>
        </w:rPr>
        <w:t>integrated device. Once PCR on a chip is fully functional, we will incorporate it into a standa</w:t>
      </w:r>
      <w:r w:rsidR="009267CC" w:rsidRPr="00DE5A56">
        <w:rPr>
          <w:rFonts w:ascii="Century Gothic" w:hAnsi="Century Gothic" w:cs="Helvetica"/>
        </w:rPr>
        <w:t xml:space="preserve">lone </w:t>
      </w:r>
      <w:r w:rsidRPr="00DE5A56">
        <w:rPr>
          <w:rFonts w:ascii="Century Gothic" w:hAnsi="Century Gothic" w:cs="Helvetica"/>
        </w:rPr>
        <w:t>device that can perform the liquid biopsy.</w:t>
      </w:r>
    </w:p>
    <w:p w:rsidR="009267CC" w:rsidRPr="00DE5A56" w:rsidRDefault="009267CC" w:rsidP="0027691B">
      <w:pPr>
        <w:autoSpaceDE w:val="0"/>
        <w:autoSpaceDN w:val="0"/>
        <w:adjustRightInd w:val="0"/>
        <w:rPr>
          <w:rFonts w:ascii="Century Gothic" w:hAnsi="Century Gothic" w:cs="Arial-BoldMT"/>
          <w:b/>
          <w:bCs/>
        </w:rPr>
      </w:pPr>
    </w:p>
    <w:p w:rsidR="0005061C" w:rsidRPr="00DE5A56" w:rsidRDefault="0005061C" w:rsidP="0027691B">
      <w:pPr>
        <w:autoSpaceDE w:val="0"/>
        <w:autoSpaceDN w:val="0"/>
        <w:adjustRightInd w:val="0"/>
        <w:rPr>
          <w:rFonts w:ascii="Century Gothic" w:hAnsi="Century Gothic" w:cs="Arial-BoldMT"/>
          <w:b/>
          <w:bCs/>
        </w:rPr>
      </w:pPr>
      <w:r w:rsidRPr="00DE5A56">
        <w:rPr>
          <w:rFonts w:ascii="Century Gothic" w:hAnsi="Century Gothic" w:cs="Arial-BoldMT"/>
          <w:b/>
          <w:bCs/>
        </w:rPr>
        <w:t>Keywords</w:t>
      </w:r>
    </w:p>
    <w:p w:rsidR="00817A54" w:rsidRPr="00DE5A56" w:rsidRDefault="0005061C" w:rsidP="0027691B">
      <w:pPr>
        <w:autoSpaceDE w:val="0"/>
        <w:autoSpaceDN w:val="0"/>
        <w:adjustRightInd w:val="0"/>
        <w:rPr>
          <w:rFonts w:ascii="Century Gothic" w:hAnsi="Century Gothic" w:cs="ArialMT"/>
        </w:rPr>
      </w:pPr>
      <w:r w:rsidRPr="00DE5A56">
        <w:rPr>
          <w:rFonts w:ascii="Century Gothic" w:hAnsi="Century Gothic" w:cs="ArialMT"/>
        </w:rPr>
        <w:t>circulating tumor DNA (ctDNA), PCR on chip, liquid bio</w:t>
      </w:r>
      <w:r w:rsidR="009267CC" w:rsidRPr="00DE5A56">
        <w:rPr>
          <w:rFonts w:ascii="Century Gothic" w:hAnsi="Century Gothic" w:cs="ArialMT"/>
        </w:rPr>
        <w:t xml:space="preserve">psy, non-small cell lung cancer </w:t>
      </w:r>
      <w:r w:rsidRPr="00DE5A56">
        <w:rPr>
          <w:rFonts w:ascii="Century Gothic" w:hAnsi="Century Gothic" w:cs="ArialMT"/>
        </w:rPr>
        <w:t>(NSCLC), fully integrated diagnostic device</w:t>
      </w:r>
    </w:p>
    <w:p w:rsidR="00817A54" w:rsidRPr="00DE5A56" w:rsidRDefault="00817A54" w:rsidP="0027691B">
      <w:pPr>
        <w:spacing w:after="200" w:line="276" w:lineRule="auto"/>
        <w:rPr>
          <w:rFonts w:ascii="Century Gothic" w:hAnsi="Century Gothic" w:cs="ArialMT"/>
        </w:rPr>
      </w:pPr>
      <w:r w:rsidRPr="00DE5A56">
        <w:rPr>
          <w:rFonts w:ascii="Century Gothic" w:hAnsi="Century Gothic" w:cs="ArialMT"/>
        </w:rPr>
        <w:br w:type="page"/>
      </w:r>
    </w:p>
    <w:p w:rsidR="00817A54" w:rsidRPr="00273BEB" w:rsidRDefault="00817A54" w:rsidP="0027691B">
      <w:pPr>
        <w:pStyle w:val="Heading1"/>
        <w:pBdr>
          <w:bottom w:val="single" w:sz="4" w:space="1" w:color="auto"/>
        </w:pBdr>
        <w:rPr>
          <w:rFonts w:ascii="Century Gothic" w:eastAsia="Times New Roman" w:hAnsi="Century Gothic" w:cs="Arial"/>
          <w:b/>
          <w:color w:val="auto"/>
          <w:sz w:val="24"/>
          <w:szCs w:val="24"/>
        </w:rPr>
      </w:pPr>
      <w:bookmarkStart w:id="7" w:name="_Toc493672340"/>
      <w:r w:rsidRPr="00273BEB">
        <w:rPr>
          <w:rFonts w:ascii="Century Gothic" w:hAnsi="Century Gothic"/>
          <w:b/>
          <w:color w:val="auto"/>
        </w:rPr>
        <w:lastRenderedPageBreak/>
        <w:t>Energy Efficiency of Copper Mining</w:t>
      </w:r>
      <w:bookmarkEnd w:id="7"/>
    </w:p>
    <w:p w:rsidR="00817A54" w:rsidRPr="00273BEB" w:rsidRDefault="00817A54" w:rsidP="0027691B">
      <w:pPr>
        <w:pStyle w:val="Subtitle"/>
        <w:rPr>
          <w:rFonts w:ascii="Century Gothic" w:hAnsi="Century Gothic"/>
          <w:i w:val="0"/>
          <w:color w:val="auto"/>
        </w:rPr>
      </w:pPr>
      <w:r w:rsidRPr="00DE5A56">
        <w:rPr>
          <w:rFonts w:ascii="Century Gothic" w:hAnsi="Century Gothic"/>
          <w:i w:val="0"/>
          <w:color w:val="auto"/>
          <w:u w:val="single"/>
        </w:rPr>
        <w:t>Campbell Donnelly</w:t>
      </w:r>
      <w:r w:rsidRPr="00273BEB">
        <w:rPr>
          <w:rFonts w:ascii="Century Gothic" w:hAnsi="Century Gothic"/>
          <w:i w:val="0"/>
          <w:color w:val="auto"/>
        </w:rPr>
        <w:t>, SEAS’ 19, Chemical Engineering, Columbia University, cad2204@columbia.edu</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Supervising Faculty, Sponsor, and Location of Research</w:t>
      </w:r>
    </w:p>
    <w:p w:rsidR="00817A54" w:rsidRPr="00273BEB" w:rsidRDefault="00817A54" w:rsidP="0027691B">
      <w:pPr>
        <w:rPr>
          <w:rFonts w:ascii="Century Gothic" w:hAnsi="Century Gothic" w:cs="Arial"/>
        </w:rPr>
      </w:pPr>
      <w:r w:rsidRPr="00273BEB">
        <w:rPr>
          <w:rFonts w:ascii="Century Gothic" w:hAnsi="Century Gothic" w:cs="Arial"/>
        </w:rPr>
        <w:t>Alan C. West and Scott A. Banta, NSF REU and Egleston Scholars Program, Electrochemical Engineering Laboratory, Columbia University</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Abstract</w:t>
      </w:r>
    </w:p>
    <w:p w:rsidR="00817A54" w:rsidRPr="00273BEB" w:rsidRDefault="00817A54" w:rsidP="00DE5A56">
      <w:pPr>
        <w:ind w:firstLine="720"/>
        <w:rPr>
          <w:rFonts w:ascii="Century Gothic" w:hAnsi="Century Gothic" w:cs="Arial"/>
        </w:rPr>
      </w:pPr>
      <w:r w:rsidRPr="00273BEB">
        <w:rPr>
          <w:rFonts w:ascii="Century Gothic" w:hAnsi="Century Gothic" w:cs="Arial"/>
        </w:rPr>
        <w:t xml:space="preserve">Copper has been key to economic and societal growth for over 5000 years; it is abundant, ductile, corrosion resistant, and a good conductor of heat and electricity. Copper demand continues to increase, but the grade of available ore is decreasing. Since the </w:t>
      </w:r>
      <w:r w:rsidR="00DC128B" w:rsidRPr="00273BEB">
        <w:rPr>
          <w:rFonts w:ascii="Century Gothic" w:hAnsi="Century Gothic" w:cs="Arial"/>
        </w:rPr>
        <w:t>mid-20</w:t>
      </w:r>
      <w:r w:rsidR="00DC128B" w:rsidRPr="00273BEB">
        <w:rPr>
          <w:rFonts w:ascii="Century Gothic" w:hAnsi="Century Gothic" w:cs="Arial"/>
          <w:vertAlign w:val="superscript"/>
        </w:rPr>
        <w:t>th</w:t>
      </w:r>
      <w:r w:rsidRPr="00273BEB">
        <w:rPr>
          <w:rFonts w:ascii="Century Gothic" w:hAnsi="Century Gothic" w:cs="Arial"/>
        </w:rPr>
        <w:t xml:space="preserve"> century, this has necessitated extraction techniques that are environmentally harsh – primarily pyrometallurgical smelting. Hydrometallurgical extraction techniques inflict significantly less pollution and energy usage by comparison. However, they are not yet viable for Chalcopyrite (70% of all available ore), due to its formation of extreme passivation layers during leaching. The design of a low-cost, environmentally-friendly hydrometallurgical process for Chalcopyrite would be a pivotal success of the 21</w:t>
      </w:r>
      <w:r w:rsidRPr="00273BEB">
        <w:rPr>
          <w:rFonts w:ascii="Century Gothic" w:hAnsi="Century Gothic" w:cs="Arial"/>
          <w:vertAlign w:val="superscript"/>
        </w:rPr>
        <w:t>st</w:t>
      </w:r>
      <w:r w:rsidRPr="00273BEB">
        <w:rPr>
          <w:rFonts w:ascii="Century Gothic" w:hAnsi="Century Gothic" w:cs="Arial"/>
        </w:rPr>
        <w:t xml:space="preserve"> century in mining. </w:t>
      </w:r>
    </w:p>
    <w:p w:rsidR="00817A54" w:rsidRPr="00273BEB" w:rsidRDefault="00817A54" w:rsidP="00DE5A56">
      <w:pPr>
        <w:ind w:firstLine="720"/>
        <w:rPr>
          <w:rFonts w:ascii="Century Gothic" w:hAnsi="Century Gothic" w:cs="Arial"/>
        </w:rPr>
      </w:pPr>
      <w:r w:rsidRPr="00273BEB">
        <w:rPr>
          <w:rFonts w:ascii="Century Gothic" w:hAnsi="Century Gothic" w:cs="Arial"/>
        </w:rPr>
        <w:t xml:space="preserve">Recently, an innovative electrochemical pretreatment of Chalcopyrite was proposed. The process was not yet well understood, and its low efficiency made it unviable. The present research aims to: improve the efficiency so that the electrochemical reduction step is viable; couple it with an efficient oxidation step for a complete process; and explore both steps’ mechanisms. The effects of cathode </w:t>
      </w:r>
      <w:r w:rsidRPr="00273BEB">
        <w:rPr>
          <w:rFonts w:ascii="Century Gothic" w:hAnsi="Century Gothic" w:cs="Arial"/>
        </w:rPr>
        <w:lastRenderedPageBreak/>
        <w:t>material, pulp density, current, reactor size and reactor cycling were studied. The results revealed that the cathode material, current and reactor cycling had the greatest effect on performance. It was also found that industrially viable pulp densities (&gt;50g/L) can be achieved, but that the reduction step becomes significantly limited by diffusion through a passivating layer. The oxidation step was rapid, but also met with considerable passivation beyond 50-70% Copper release.</w:t>
      </w:r>
    </w:p>
    <w:p w:rsidR="00817A54" w:rsidRPr="00273BEB" w:rsidRDefault="00817A54" w:rsidP="00DE5A56">
      <w:pPr>
        <w:ind w:firstLine="720"/>
        <w:rPr>
          <w:rFonts w:ascii="Century Gothic" w:hAnsi="Century Gothic" w:cs="Arial"/>
        </w:rPr>
      </w:pPr>
      <w:r w:rsidRPr="00273BEB">
        <w:rPr>
          <w:rFonts w:ascii="Century Gothic" w:hAnsi="Century Gothic" w:cs="Arial"/>
        </w:rPr>
        <w:t xml:space="preserve">Repeated cycling through both reactors appears to break down the passivation layer in each step, thereby improving efficiency and performance. This has prompted further future exploration into a cyclical, two-reactor process. The mechanisms are also currently being researched through solid characterization with XPS, XRD, SEM/EDS and Cyclic Voltammetry. </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Keywords</w:t>
      </w:r>
    </w:p>
    <w:p w:rsidR="00817A54" w:rsidRPr="00273BEB" w:rsidRDefault="00817A54" w:rsidP="0027691B">
      <w:pPr>
        <w:rPr>
          <w:rFonts w:ascii="Century Gothic" w:hAnsi="Century Gothic" w:cs="Arial"/>
          <w:i/>
        </w:rPr>
      </w:pPr>
      <w:r w:rsidRPr="00273BEB">
        <w:rPr>
          <w:rFonts w:ascii="Century Gothic" w:hAnsi="Century Gothic" w:cs="Arial"/>
          <w:i/>
        </w:rPr>
        <w:t>Copper, Energy, Electrochemistry, Chalcopyrite</w:t>
      </w:r>
    </w:p>
    <w:p w:rsidR="00817A54" w:rsidRPr="00273BEB" w:rsidRDefault="00817A54" w:rsidP="0027691B">
      <w:pPr>
        <w:spacing w:after="200" w:line="276" w:lineRule="auto"/>
        <w:rPr>
          <w:rFonts w:ascii="Century Gothic" w:hAnsi="Century Gothic" w:cs="Arial"/>
          <w:i/>
        </w:rPr>
      </w:pPr>
      <w:r w:rsidRPr="00273BEB">
        <w:rPr>
          <w:rFonts w:ascii="Century Gothic" w:hAnsi="Century Gothic" w:cs="Arial"/>
          <w:i/>
        </w:rPr>
        <w:br w:type="page"/>
      </w:r>
    </w:p>
    <w:p w:rsidR="00817A54" w:rsidRPr="00273BEB" w:rsidRDefault="00817A54" w:rsidP="0027691B">
      <w:pPr>
        <w:pStyle w:val="Heading1"/>
        <w:pBdr>
          <w:bottom w:val="single" w:sz="4" w:space="1" w:color="auto"/>
        </w:pBdr>
        <w:rPr>
          <w:rFonts w:ascii="Century Gothic" w:hAnsi="Century Gothic"/>
          <w:b/>
          <w:color w:val="auto"/>
        </w:rPr>
      </w:pPr>
      <w:bookmarkStart w:id="8" w:name="_Toc493672341"/>
      <w:r w:rsidRPr="00273BEB">
        <w:rPr>
          <w:rFonts w:ascii="Century Gothic" w:hAnsi="Century Gothic"/>
          <w:b/>
          <w:color w:val="auto"/>
        </w:rPr>
        <w:lastRenderedPageBreak/>
        <w:t>Designing Environmental Sensors for Living Biomaterials</w:t>
      </w:r>
      <w:bookmarkEnd w:id="8"/>
    </w:p>
    <w:p w:rsidR="00817A54" w:rsidRPr="00273BEB" w:rsidRDefault="00817A54" w:rsidP="0027691B">
      <w:pPr>
        <w:pStyle w:val="Subtitle"/>
        <w:rPr>
          <w:rFonts w:ascii="Century Gothic" w:hAnsi="Century Gothic" w:cs="Arial"/>
          <w:color w:val="auto"/>
          <w:sz w:val="20"/>
          <w:szCs w:val="20"/>
        </w:rPr>
      </w:pPr>
      <w:r w:rsidRPr="00DE5A56">
        <w:rPr>
          <w:rStyle w:val="SubtitleChar"/>
          <w:rFonts w:ascii="Century Gothic" w:hAnsi="Century Gothic"/>
          <w:color w:val="auto"/>
          <w:u w:val="single"/>
        </w:rPr>
        <w:t>Olubunmi A. Fariyike</w:t>
      </w:r>
      <w:r w:rsidRPr="00273BEB">
        <w:rPr>
          <w:rStyle w:val="SubtitleChar"/>
          <w:rFonts w:ascii="Century Gothic" w:hAnsi="Century Gothic"/>
          <w:color w:val="auto"/>
        </w:rPr>
        <w:t>, SEAS ‘20, Biomedical Engineering</w:t>
      </w:r>
    </w:p>
    <w:p w:rsidR="00817A54" w:rsidRPr="00273BEB" w:rsidRDefault="00817A54" w:rsidP="0027691B">
      <w:pPr>
        <w:pStyle w:val="Subtitle"/>
        <w:rPr>
          <w:rFonts w:ascii="Century Gothic" w:hAnsi="Century Gothic" w:cs="Arial"/>
          <w:i w:val="0"/>
          <w:color w:val="auto"/>
          <w:u w:val="single"/>
        </w:rPr>
      </w:pPr>
      <w:r w:rsidRPr="00273BEB">
        <w:rPr>
          <w:rFonts w:ascii="Century Gothic" w:hAnsi="Century Gothic" w:cs="Arial"/>
          <w:i w:val="0"/>
          <w:color w:val="auto"/>
        </w:rPr>
        <w:t xml:space="preserve">Columbia University, </w:t>
      </w:r>
      <w:r w:rsidRPr="006C3CBA">
        <w:rPr>
          <w:rFonts w:ascii="Century Gothic" w:hAnsi="Century Gothic" w:cs="Arial"/>
          <w:i w:val="0"/>
          <w:color w:val="auto"/>
        </w:rPr>
        <w:t>oaf2121@columbia.edu</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Supervising Faculty, Sponsor, and Location of Research</w:t>
      </w:r>
    </w:p>
    <w:p w:rsidR="00817A54" w:rsidRPr="00273BEB" w:rsidRDefault="00817A54" w:rsidP="0027691B">
      <w:pPr>
        <w:rPr>
          <w:rFonts w:ascii="Century Gothic" w:hAnsi="Century Gothic" w:cs="Arial"/>
        </w:rPr>
      </w:pPr>
      <w:r w:rsidRPr="00273BEB">
        <w:rPr>
          <w:rFonts w:ascii="Century Gothic" w:hAnsi="Century Gothic" w:cs="Arial"/>
        </w:rPr>
        <w:t>Dr. Sonja K. Billerbeck, SPURS Biomedical Research Program, Cornish Laboratory, Columbia University</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Abstract</w:t>
      </w:r>
    </w:p>
    <w:p w:rsidR="00817A54" w:rsidRPr="00273BEB" w:rsidRDefault="00817A54" w:rsidP="0027691B">
      <w:pPr>
        <w:rPr>
          <w:rFonts w:ascii="Century Gothic" w:hAnsi="Century Gothic" w:cs="Arial"/>
        </w:rPr>
      </w:pPr>
    </w:p>
    <w:p w:rsidR="00817A54" w:rsidRPr="00273BEB" w:rsidRDefault="00817A54" w:rsidP="00DE5A56">
      <w:pPr>
        <w:ind w:firstLine="720"/>
        <w:rPr>
          <w:rFonts w:ascii="Century Gothic" w:hAnsi="Century Gothic"/>
        </w:rPr>
      </w:pPr>
      <w:r w:rsidRPr="00273BEB">
        <w:rPr>
          <w:rFonts w:ascii="Century Gothic" w:hAnsi="Century Gothic"/>
        </w:rPr>
        <w:t>We aim to design environmental sensors to be integrated into a living biomaterial made from plant refuse. This structural composite can be shipped flat across the world and grown from local resources at a fraction of the cost of the transport of conventional materials to provide affordable, biologically-adaptive, and environmentally-conscious refuge worldwide.</w:t>
      </w:r>
    </w:p>
    <w:p w:rsidR="00817A54" w:rsidRPr="00273BEB" w:rsidRDefault="00DC128B" w:rsidP="0027691B">
      <w:pPr>
        <w:rPr>
          <w:rFonts w:ascii="Century Gothic" w:hAnsi="Century Gothic"/>
        </w:rPr>
      </w:pPr>
      <w:r>
        <w:rPr>
          <w:rFonts w:ascii="Century Gothic" w:hAnsi="Century Gothic"/>
        </w:rPr>
        <w:t xml:space="preserve">We hypothesize that </w:t>
      </w:r>
      <w:r w:rsidR="00817A54" w:rsidRPr="00273BEB">
        <w:rPr>
          <w:rFonts w:ascii="Century Gothic" w:hAnsi="Century Gothic"/>
        </w:rPr>
        <w:t xml:space="preserve">we can utilize the promoters of yeast strain </w:t>
      </w:r>
      <w:r w:rsidR="00817A54" w:rsidRPr="00273BEB">
        <w:rPr>
          <w:rFonts w:ascii="Century Gothic" w:hAnsi="Century Gothic"/>
          <w:i/>
        </w:rPr>
        <w:t xml:space="preserve">S. cerevisiae </w:t>
      </w:r>
      <w:r w:rsidR="00817A54" w:rsidRPr="00273BEB">
        <w:rPr>
          <w:rFonts w:ascii="Century Gothic" w:hAnsi="Century Gothic"/>
        </w:rPr>
        <w:t xml:space="preserve">combined with a fluorescent readout to design these sensors. Due to the well-elucidated yeast genome, previous literature points to different repair pathways that include promoters whose protein transcriptions are sensitive to each of the environmental stimuli of interest. For this project, we aim to design sensors for UV toxicity, heavy metal poisoning, and heat stress, and, to do so, we used the promoters of RNR3, HUG1, and HSP104, respectively. We used Gibson Assembly to fuse each of these promoter sequences into a core acceptor plasmid directly upstream of a red fluorescent mCherry readout and a terminator sequence from the CYC1 gene. We then transformed each plasmid construct into a laboratory </w:t>
      </w:r>
      <w:r w:rsidR="00817A54" w:rsidRPr="00273BEB">
        <w:rPr>
          <w:rFonts w:ascii="Century Gothic" w:hAnsi="Century Gothic"/>
        </w:rPr>
        <w:lastRenderedPageBreak/>
        <w:t xml:space="preserve">yeast strain that had already undergone CRISPR with a promoter associated with glycolysis fused with a green fluorescent readout. The green fluorescence served as a model for basal cellular protein transcription and the red fluorescence served as a model for the transcription as driven by our new construct. This allows us to standardize the two fluorescence values by optical density (OD) and then compare the red fluorescence per cell to the green fluorescence per cell to ascertain the specificity of our construct to its respective stimulus. </w:t>
      </w:r>
    </w:p>
    <w:p w:rsidR="00817A54" w:rsidRPr="00273BEB" w:rsidRDefault="00817A54" w:rsidP="00DE5A56">
      <w:pPr>
        <w:ind w:firstLine="720"/>
        <w:rPr>
          <w:rFonts w:ascii="Century Gothic" w:hAnsi="Century Gothic"/>
        </w:rPr>
      </w:pPr>
      <w:r w:rsidRPr="00273BEB">
        <w:rPr>
          <w:rFonts w:ascii="Century Gothic" w:hAnsi="Century Gothic"/>
        </w:rPr>
        <w:t xml:space="preserve">So far, we have tested 2 of the 3 sensors we have designed. For the heat stress sensor, we chose to incubate cultures at 25, 30, 37, and 42 degrees, measuring fluorescence and OD every hour. We used the optimal growth temperature of 30 degrees as our control. For the UV toxicity sensor, we exposed samples to direct outdoor sunlight for 30 minutes, 1 hour, and 2 hours, using a sample that received no exposure as our control and taking the same measurements post-exposure every 30 minutes. For the heat stress sensor, we noted a 2.5 times increase in protein expression after 8 hours at 42 degrees and after 12 hours at 37 degrees. For the UV toxicity sensor, we discovered that the UV irradiance provided by ordinary sunlight was not intense enough to drive a marked response with this promoter. </w:t>
      </w:r>
    </w:p>
    <w:p w:rsidR="00817A54" w:rsidRPr="00273BEB" w:rsidRDefault="00817A54" w:rsidP="00DE5A56">
      <w:pPr>
        <w:ind w:firstLine="720"/>
        <w:rPr>
          <w:rFonts w:ascii="Century Gothic" w:hAnsi="Century Gothic"/>
        </w:rPr>
      </w:pPr>
      <w:r w:rsidRPr="00273BEB">
        <w:rPr>
          <w:rFonts w:ascii="Century Gothic" w:hAnsi="Century Gothic"/>
        </w:rPr>
        <w:t xml:space="preserve">Though we saw promising results for the heat stress sensor, we plan on assaying constructs with 6 other heat-sensitive promoters to ensure we have designed the sensor with the highest specificity. Additionally, although the UV sensor construct did not yield significant results, cells did show trends of lower growth at longer exposures. Therefore, we are currently </w:t>
      </w:r>
      <w:r w:rsidRPr="00273BEB">
        <w:rPr>
          <w:rFonts w:ascii="Century Gothic" w:hAnsi="Century Gothic"/>
        </w:rPr>
        <w:lastRenderedPageBreak/>
        <w:t xml:space="preserve">researching other promoters associated with the DNA damage repair pathway that may yield better results. </w:t>
      </w:r>
    </w:p>
    <w:p w:rsidR="00817A54" w:rsidRPr="00273BEB" w:rsidRDefault="00817A54" w:rsidP="0027691B">
      <w:pPr>
        <w:rPr>
          <w:rFonts w:ascii="Century Gothic" w:hAnsi="Century Gothic" w:cs="Arial"/>
          <w:b/>
        </w:rPr>
      </w:pPr>
    </w:p>
    <w:p w:rsidR="00817A54" w:rsidRPr="00273BEB" w:rsidRDefault="00817A54" w:rsidP="0027691B">
      <w:pPr>
        <w:rPr>
          <w:rFonts w:ascii="Century Gothic" w:hAnsi="Century Gothic" w:cs="Arial"/>
          <w:b/>
        </w:rPr>
      </w:pPr>
      <w:r w:rsidRPr="00273BEB">
        <w:rPr>
          <w:rFonts w:ascii="Century Gothic" w:hAnsi="Century Gothic" w:cs="Arial"/>
          <w:b/>
        </w:rPr>
        <w:t>Keywords</w:t>
      </w:r>
    </w:p>
    <w:p w:rsidR="00055BB9" w:rsidRPr="00273BEB" w:rsidRDefault="00817A54" w:rsidP="0027691B">
      <w:pPr>
        <w:rPr>
          <w:rFonts w:ascii="Century Gothic" w:hAnsi="Century Gothic" w:cs="Arial"/>
          <w:i/>
        </w:rPr>
      </w:pPr>
      <w:r w:rsidRPr="00273BEB">
        <w:rPr>
          <w:rFonts w:ascii="Century Gothic" w:hAnsi="Century Gothic" w:cs="Arial"/>
          <w:i/>
        </w:rPr>
        <w:t>S. cerevisiae, promoters, genetic engineering, biomaterial, repair pathways</w:t>
      </w:r>
    </w:p>
    <w:p w:rsidR="00055BB9" w:rsidRPr="00273BEB" w:rsidRDefault="00055BB9" w:rsidP="0027691B">
      <w:pPr>
        <w:spacing w:after="200" w:line="276" w:lineRule="auto"/>
        <w:rPr>
          <w:rFonts w:ascii="Century Gothic" w:hAnsi="Century Gothic" w:cs="Arial"/>
          <w:i/>
        </w:rPr>
      </w:pPr>
      <w:r w:rsidRPr="00273BEB">
        <w:rPr>
          <w:rFonts w:ascii="Century Gothic" w:hAnsi="Century Gothic" w:cs="Arial"/>
          <w:i/>
        </w:rPr>
        <w:br w:type="page"/>
      </w:r>
    </w:p>
    <w:p w:rsidR="00055BB9" w:rsidRPr="00273BEB" w:rsidRDefault="00055BB9" w:rsidP="0027691B">
      <w:pPr>
        <w:pStyle w:val="Heading1"/>
        <w:pBdr>
          <w:bottom w:val="single" w:sz="4" w:space="1" w:color="auto"/>
        </w:pBdr>
        <w:rPr>
          <w:rFonts w:ascii="Century Gothic" w:hAnsi="Century Gothic"/>
          <w:b/>
          <w:color w:val="auto"/>
        </w:rPr>
      </w:pPr>
      <w:bookmarkStart w:id="9" w:name="_Toc493672342"/>
      <w:r w:rsidRPr="00273BEB">
        <w:rPr>
          <w:rFonts w:ascii="Century Gothic" w:hAnsi="Century Gothic"/>
          <w:b/>
          <w:color w:val="auto"/>
        </w:rPr>
        <w:lastRenderedPageBreak/>
        <w:t>Graphene Synthesis Via Chemical Vapor Deposition</w:t>
      </w:r>
      <w:bookmarkEnd w:id="9"/>
    </w:p>
    <w:p w:rsidR="00055BB9" w:rsidRPr="00273BEB" w:rsidRDefault="00055BB9" w:rsidP="0027691B">
      <w:pPr>
        <w:pStyle w:val="Subtitle"/>
        <w:rPr>
          <w:rFonts w:ascii="Century Gothic" w:hAnsi="Century Gothic"/>
          <w:i w:val="0"/>
          <w:color w:val="auto"/>
        </w:rPr>
      </w:pPr>
      <w:r w:rsidRPr="00DE5A56">
        <w:rPr>
          <w:rFonts w:ascii="Century Gothic" w:hAnsi="Century Gothic"/>
          <w:i w:val="0"/>
          <w:color w:val="auto"/>
          <w:u w:val="single"/>
        </w:rPr>
        <w:t>Nehemie Guillomaitre</w:t>
      </w:r>
      <w:r w:rsidRPr="00273BEB">
        <w:rPr>
          <w:rFonts w:ascii="Century Gothic" w:hAnsi="Century Gothic"/>
          <w:i w:val="0"/>
          <w:color w:val="auto"/>
        </w:rPr>
        <w:t>, SEAS ‘20, Mechanical Engineering, Columbia University,</w:t>
      </w:r>
    </w:p>
    <w:p w:rsidR="00055BB9" w:rsidRPr="00273BEB" w:rsidRDefault="00055BB9" w:rsidP="0027691B">
      <w:pPr>
        <w:pStyle w:val="Subtitle"/>
        <w:rPr>
          <w:rFonts w:ascii="Century Gothic" w:hAnsi="Century Gothic"/>
          <w:i w:val="0"/>
          <w:color w:val="auto"/>
        </w:rPr>
      </w:pPr>
      <w:r w:rsidRPr="00273BEB">
        <w:rPr>
          <w:rFonts w:ascii="Century Gothic" w:hAnsi="Century Gothic"/>
          <w:i w:val="0"/>
          <w:color w:val="auto"/>
        </w:rPr>
        <w:t>n.guillomaitre@columbia.edu</w:t>
      </w:r>
    </w:p>
    <w:p w:rsidR="0053169A" w:rsidRPr="00273BEB" w:rsidRDefault="0053169A" w:rsidP="0027691B">
      <w:pPr>
        <w:autoSpaceDE w:val="0"/>
        <w:autoSpaceDN w:val="0"/>
        <w:adjustRightInd w:val="0"/>
        <w:rPr>
          <w:rFonts w:ascii="Century Gothic" w:hAnsi="Century Gothic" w:cs="HelveticaNeue"/>
          <w:b/>
        </w:rPr>
      </w:pPr>
    </w:p>
    <w:p w:rsidR="00055BB9" w:rsidRPr="00273BEB" w:rsidRDefault="00055BB9" w:rsidP="0027691B">
      <w:pPr>
        <w:autoSpaceDE w:val="0"/>
        <w:autoSpaceDN w:val="0"/>
        <w:adjustRightInd w:val="0"/>
        <w:rPr>
          <w:rFonts w:ascii="Century Gothic" w:hAnsi="Century Gothic" w:cs="HelveticaNeue"/>
          <w:b/>
        </w:rPr>
      </w:pPr>
      <w:r w:rsidRPr="00273BEB">
        <w:rPr>
          <w:rFonts w:ascii="Century Gothic" w:hAnsi="Century Gothic" w:cs="HelveticaNeue"/>
          <w:b/>
        </w:rPr>
        <w:t>Supervising Faculty; Sponsor; Location of Research</w:t>
      </w:r>
    </w:p>
    <w:p w:rsidR="00055BB9" w:rsidRPr="00CC2218" w:rsidRDefault="00055BB9" w:rsidP="0027691B">
      <w:pPr>
        <w:autoSpaceDE w:val="0"/>
        <w:autoSpaceDN w:val="0"/>
        <w:adjustRightInd w:val="0"/>
        <w:rPr>
          <w:rFonts w:ascii="Century Gothic" w:hAnsi="Century Gothic" w:cs="HelveticaNeue"/>
        </w:rPr>
      </w:pPr>
      <w:r w:rsidRPr="00CC2218">
        <w:rPr>
          <w:rFonts w:ascii="Century Gothic" w:hAnsi="Century Gothic" w:cs="HelveticaNeue"/>
        </w:rPr>
        <w:t>Christopher DiMarco, Shruti Rastogi, Arnuparp Santimetaneedol, Alan West, James Hone, Jeffrey W. Kysar; National Science Foundation, Undergraduate Research</w:t>
      </w:r>
    </w:p>
    <w:p w:rsidR="00055BB9" w:rsidRPr="00CC2218" w:rsidRDefault="00055BB9" w:rsidP="0027691B">
      <w:pPr>
        <w:autoSpaceDE w:val="0"/>
        <w:autoSpaceDN w:val="0"/>
        <w:adjustRightInd w:val="0"/>
        <w:rPr>
          <w:rFonts w:ascii="Century Gothic" w:hAnsi="Century Gothic" w:cs="HelveticaNeue"/>
        </w:rPr>
      </w:pPr>
      <w:r w:rsidRPr="00CC2218">
        <w:rPr>
          <w:rFonts w:ascii="Century Gothic" w:hAnsi="Century Gothic" w:cs="HelveticaNeue"/>
        </w:rPr>
        <w:t>Involvement Program; Hone Laboratory, Kysar Laboratory; Columbia University</w:t>
      </w:r>
    </w:p>
    <w:p w:rsidR="00055BB9" w:rsidRPr="00273BEB" w:rsidRDefault="00055BB9" w:rsidP="0027691B">
      <w:pPr>
        <w:autoSpaceDE w:val="0"/>
        <w:autoSpaceDN w:val="0"/>
        <w:adjustRightInd w:val="0"/>
        <w:rPr>
          <w:rFonts w:ascii="Century Gothic" w:hAnsi="Century Gothic" w:cs="HelveticaNeue"/>
        </w:rPr>
      </w:pPr>
    </w:p>
    <w:p w:rsidR="00055BB9" w:rsidRPr="00273BEB" w:rsidRDefault="00055BB9" w:rsidP="0027691B">
      <w:pPr>
        <w:autoSpaceDE w:val="0"/>
        <w:autoSpaceDN w:val="0"/>
        <w:adjustRightInd w:val="0"/>
        <w:rPr>
          <w:rFonts w:ascii="Century Gothic" w:hAnsi="Century Gothic" w:cs="HelveticaNeue"/>
          <w:b/>
        </w:rPr>
      </w:pPr>
      <w:r w:rsidRPr="00273BEB">
        <w:rPr>
          <w:rFonts w:ascii="Century Gothic" w:hAnsi="Century Gothic" w:cs="HelveticaNeue"/>
          <w:b/>
        </w:rPr>
        <w:t>Abstract</w:t>
      </w:r>
    </w:p>
    <w:p w:rsidR="00055BB9" w:rsidRPr="00273BEB" w:rsidRDefault="00055BB9" w:rsidP="00DE5A56">
      <w:pPr>
        <w:autoSpaceDE w:val="0"/>
        <w:autoSpaceDN w:val="0"/>
        <w:adjustRightInd w:val="0"/>
        <w:ind w:firstLine="720"/>
        <w:rPr>
          <w:rFonts w:ascii="Century Gothic" w:hAnsi="Century Gothic" w:cs="HelveticaNeue"/>
        </w:rPr>
      </w:pPr>
      <w:r w:rsidRPr="00273BEB">
        <w:rPr>
          <w:rFonts w:ascii="Century Gothic" w:hAnsi="Century Gothic" w:cs="HelveticaNeue"/>
        </w:rPr>
        <w:t xml:space="preserve">Graphene is a single layer of carbon atoms bonded together in a hexagonal honeycomb lattice. It is an area of great interest due to its excellent thermal, electrical, and mechanical properties. It is the strongest material ever characterized - 100X stronger than steel. Utilized properly, graphene has the potential to enhance many products, as well as fabricate new ones. It becomes essential to develop industrially scalable techniques to synthesize graphene. Chemical vapor deposition (CVD) has been shown to produce large area continuous sheets of monolayer graphene. While CVD introduces grain boundaries into the sheet, making it polycrystalline, these defects only slightly diminish the fracture strength. Copper foil, in particular, is used as a catalyst due to its low solubility of carbon. In order to synthesize high-quality graphene, minimal surface roughness of the copper substrate is essential. This is because increased surface roughness enhances increased nucleation density, therefore increasing the </w:t>
      </w:r>
      <w:r w:rsidRPr="00273BEB">
        <w:rPr>
          <w:rFonts w:ascii="Century Gothic" w:hAnsi="Century Gothic" w:cs="HelveticaNeue"/>
        </w:rPr>
        <w:lastRenderedPageBreak/>
        <w:t>density of grain boundaries and decreasing the overall strength. Herein, we study the effects of a smooth copper surface, with a roughness as low as a few nanometers, through rotating disk electropolishing. The minimization of the surface roughness has resulted a decrease in nucleation density, as well as an increase in grain size uniformity. Additionally, we discovered that treating the copper foil with acetic acid after electropolishing is necessary to avoid corrosion caused by phosphoric acid residue. Overall, we have successfully achieved large area continuous graphene growth on ultra-flat copper substrates by employing rotating disk electropolishing techniques.</w:t>
      </w:r>
    </w:p>
    <w:p w:rsidR="00055BB9" w:rsidRPr="00273BEB" w:rsidRDefault="00055BB9" w:rsidP="0027691B">
      <w:pPr>
        <w:autoSpaceDE w:val="0"/>
        <w:autoSpaceDN w:val="0"/>
        <w:adjustRightInd w:val="0"/>
        <w:rPr>
          <w:rFonts w:ascii="Century Gothic" w:hAnsi="Century Gothic" w:cs="HelveticaNeue"/>
          <w:b/>
        </w:rPr>
      </w:pPr>
      <w:r w:rsidRPr="00273BEB">
        <w:rPr>
          <w:rFonts w:ascii="Century Gothic" w:hAnsi="Century Gothic" w:cs="HelveticaNeue"/>
          <w:b/>
        </w:rPr>
        <w:t>Keywords</w:t>
      </w:r>
    </w:p>
    <w:p w:rsidR="0053169A" w:rsidRPr="00273BEB" w:rsidRDefault="00055BB9" w:rsidP="0027691B">
      <w:pPr>
        <w:rPr>
          <w:rFonts w:ascii="Century Gothic" w:hAnsi="Century Gothic" w:cs="HelveticaNeue"/>
        </w:rPr>
      </w:pPr>
      <w:r w:rsidRPr="00273BEB">
        <w:rPr>
          <w:rFonts w:ascii="Century Gothic" w:hAnsi="Century Gothic" w:cs="HelveticaNeue"/>
        </w:rPr>
        <w:t>graphene, low pressure chemical vapor deposition, rotating disk electropolishing</w:t>
      </w:r>
    </w:p>
    <w:p w:rsidR="0053169A" w:rsidRPr="00273BEB" w:rsidRDefault="0053169A" w:rsidP="0027691B">
      <w:pPr>
        <w:spacing w:after="200" w:line="276" w:lineRule="auto"/>
        <w:rPr>
          <w:rFonts w:ascii="Century Gothic" w:hAnsi="Century Gothic" w:cs="HelveticaNeue"/>
        </w:rPr>
      </w:pPr>
      <w:r w:rsidRPr="00273BEB">
        <w:rPr>
          <w:rFonts w:ascii="Century Gothic" w:hAnsi="Century Gothic" w:cs="HelveticaNeue"/>
        </w:rPr>
        <w:br w:type="page"/>
      </w:r>
    </w:p>
    <w:p w:rsidR="0053169A" w:rsidRPr="00273BEB" w:rsidRDefault="0053169A" w:rsidP="0027691B">
      <w:pPr>
        <w:pStyle w:val="Heading1"/>
        <w:pBdr>
          <w:bottom w:val="single" w:sz="4" w:space="1" w:color="auto"/>
        </w:pBdr>
        <w:rPr>
          <w:rFonts w:ascii="Century Gothic" w:eastAsia="Times New Roman" w:hAnsi="Century Gothic"/>
          <w:b/>
          <w:color w:val="auto"/>
        </w:rPr>
      </w:pPr>
      <w:bookmarkStart w:id="10" w:name="_Toc493672343"/>
      <w:r w:rsidRPr="00273BEB">
        <w:rPr>
          <w:rFonts w:ascii="Century Gothic" w:eastAsia="Times New Roman" w:hAnsi="Century Gothic"/>
          <w:b/>
          <w:color w:val="auto"/>
        </w:rPr>
        <w:lastRenderedPageBreak/>
        <w:t>Modeling cellular and tissue specific phenotypic changes in osteoarthritic synovium using a tissue engineered co-culture system.</w:t>
      </w:r>
      <w:bookmarkEnd w:id="10"/>
    </w:p>
    <w:p w:rsidR="00273BEB" w:rsidRPr="00CC2218" w:rsidRDefault="00273BEB" w:rsidP="0027691B">
      <w:pPr>
        <w:pStyle w:val="Subtitle"/>
        <w:rPr>
          <w:rFonts w:ascii="Century Gothic" w:eastAsia="Times New Roman" w:hAnsi="Century Gothic"/>
          <w:i w:val="0"/>
          <w:color w:val="auto"/>
        </w:rPr>
      </w:pPr>
      <w:r w:rsidRPr="00D85B12">
        <w:rPr>
          <w:rFonts w:ascii="Century Gothic" w:eastAsia="Times New Roman" w:hAnsi="Century Gothic"/>
          <w:i w:val="0"/>
          <w:color w:val="auto"/>
          <w:u w:val="single"/>
        </w:rPr>
        <w:t>Saiti S Halder</w:t>
      </w:r>
      <w:r w:rsidRPr="00CC2218">
        <w:rPr>
          <w:rFonts w:ascii="Century Gothic" w:eastAsia="Times New Roman" w:hAnsi="Century Gothic"/>
          <w:i w:val="0"/>
          <w:color w:val="auto"/>
        </w:rPr>
        <w:t xml:space="preserve">  SEAS 2019  Biomedical engineering</w:t>
      </w:r>
    </w:p>
    <w:p w:rsidR="0053169A" w:rsidRPr="00273BEB" w:rsidRDefault="0053169A" w:rsidP="0027691B">
      <w:pPr>
        <w:pStyle w:val="Subtitle"/>
        <w:rPr>
          <w:rFonts w:ascii="Century Gothic" w:eastAsia="Times New Roman" w:hAnsi="Century Gothic"/>
          <w:color w:val="auto"/>
        </w:rPr>
      </w:pPr>
      <w:r w:rsidRPr="00CC2218">
        <w:rPr>
          <w:rFonts w:ascii="Century Gothic" w:eastAsia="Times New Roman" w:hAnsi="Century Gothic"/>
          <w:i w:val="0"/>
          <w:color w:val="auto"/>
        </w:rPr>
        <w:t>Robert M Stefani, Dr. Clark T Hung</w:t>
      </w:r>
      <w:r w:rsidRPr="00273BEB">
        <w:rPr>
          <w:rFonts w:ascii="Century Gothic" w:eastAsia="Times New Roman" w:hAnsi="Century Gothic"/>
          <w:color w:val="auto"/>
        </w:rPr>
        <w:t xml:space="preserve"> </w:t>
      </w:r>
    </w:p>
    <w:p w:rsidR="0053169A" w:rsidRPr="00273BEB" w:rsidRDefault="0053169A" w:rsidP="0027691B">
      <w:pPr>
        <w:rPr>
          <w:rFonts w:ascii="Century Gothic" w:eastAsia="Times New Roman" w:hAnsi="Century Gothic" w:cs="Times New Roman"/>
        </w:rPr>
      </w:pPr>
    </w:p>
    <w:p w:rsidR="00273BEB" w:rsidRPr="00273BEB" w:rsidRDefault="00273BEB" w:rsidP="0027691B">
      <w:pPr>
        <w:rPr>
          <w:rFonts w:ascii="Century Gothic" w:eastAsia="Times New Roman" w:hAnsi="Century Gothic" w:cs="Times New Roman"/>
          <w:b/>
        </w:rPr>
      </w:pPr>
      <w:r w:rsidRPr="00273BEB">
        <w:rPr>
          <w:rFonts w:ascii="Century Gothic" w:eastAsia="Times New Roman" w:hAnsi="Century Gothic" w:cs="Times New Roman"/>
          <w:b/>
        </w:rPr>
        <w:t>Supervising Faculty, Sponsor and Location of Research</w:t>
      </w:r>
    </w:p>
    <w:p w:rsidR="00273BEB" w:rsidRPr="00273BEB" w:rsidRDefault="00273BEB" w:rsidP="0027691B">
      <w:pPr>
        <w:rPr>
          <w:rFonts w:ascii="Century Gothic" w:eastAsia="Times New Roman" w:hAnsi="Century Gothic" w:cs="Times New Roman"/>
        </w:rPr>
      </w:pPr>
      <w:r w:rsidRPr="00273BEB">
        <w:rPr>
          <w:rFonts w:ascii="Century Gothic" w:eastAsia="Times New Roman" w:hAnsi="Century Gothic" w:cs="Times New Roman"/>
        </w:rPr>
        <w:t>Robert Stefani (my mentor, PhD candidate), Clark Hung (principal investigator, faculty) </w:t>
      </w:r>
    </w:p>
    <w:p w:rsidR="00273BEB" w:rsidRPr="00273BEB" w:rsidRDefault="00273BEB" w:rsidP="0027691B">
      <w:pPr>
        <w:rPr>
          <w:rFonts w:ascii="Century Gothic" w:eastAsia="Times New Roman" w:hAnsi="Century Gothic" w:cs="Times New Roman"/>
        </w:rPr>
      </w:pPr>
      <w:r w:rsidRPr="00273BEB">
        <w:rPr>
          <w:rFonts w:ascii="Century Gothic" w:eastAsia="Times New Roman" w:hAnsi="Century Gothic" w:cs="Times New Roman"/>
        </w:rPr>
        <w:t>Sponsor/Location: biomedical engineering department, Columbia University (361 engineering te</w:t>
      </w:r>
      <w:r w:rsidR="00DC128B">
        <w:rPr>
          <w:rFonts w:ascii="Century Gothic" w:eastAsia="Times New Roman" w:hAnsi="Century Gothic" w:cs="Times New Roman"/>
        </w:rPr>
        <w:t>rrace). Supported by NIH grants</w:t>
      </w:r>
    </w:p>
    <w:p w:rsidR="00273BEB" w:rsidRPr="00273BEB" w:rsidRDefault="00273BEB" w:rsidP="0027691B">
      <w:pPr>
        <w:rPr>
          <w:rFonts w:ascii="Century Gothic" w:eastAsia="Times New Roman" w:hAnsi="Century Gothic" w:cs="Times New Roman"/>
        </w:rPr>
      </w:pPr>
    </w:p>
    <w:p w:rsidR="0053169A" w:rsidRPr="00273BEB" w:rsidRDefault="0053169A" w:rsidP="0027691B">
      <w:pPr>
        <w:rPr>
          <w:rFonts w:ascii="Century Gothic" w:eastAsia="Times New Roman" w:hAnsi="Century Gothic" w:cs="Times New Roman"/>
        </w:rPr>
      </w:pPr>
      <w:r w:rsidRPr="00273BEB">
        <w:rPr>
          <w:rFonts w:ascii="Century Gothic" w:eastAsia="Times New Roman" w:hAnsi="Century Gothic" w:cs="Times New Roman"/>
          <w:b/>
          <w:bCs/>
        </w:rPr>
        <w:t>Abstract</w:t>
      </w:r>
    </w:p>
    <w:p w:rsidR="0053169A" w:rsidRPr="00273BEB" w:rsidRDefault="0053169A" w:rsidP="0027691B">
      <w:pPr>
        <w:rPr>
          <w:rFonts w:ascii="Century Gothic" w:eastAsia="Times New Roman" w:hAnsi="Century Gothic" w:cs="Times New Roman"/>
        </w:rPr>
      </w:pPr>
      <w:r w:rsidRPr="00273BEB">
        <w:rPr>
          <w:rFonts w:ascii="Century Gothic" w:eastAsia="Times New Roman" w:hAnsi="Century Gothic" w:cs="Times New Roman"/>
        </w:rPr>
        <w:t xml:space="preserve">Osteoarthritis (OA) is a common disease, affecting more than 3 million people in the US per year. Although cartilage degeneration has been a key focus of OA research for years, recently there is growing appreciation for the intimate role that synovium plays in diarthrodial joint health. Despite the critical role of the synovium in governing joint homeostasis, there is surprisingly little known about the mechanisms that underlie this function. Previous research has led to the creation of tissue engineered synovium that primarily contains fibroblast-like synoviocytes (FLS). While it is clear that FLS are able to organize into a synovium-like architecture and perform other critical aspects of the native synovium, our previous research on native synovium explants has indicated that macrophages are a critical part of this model. In this project, we build upon the previous model by incorporating both macrophages and fibroblasts. Our results indicate that </w:t>
      </w:r>
      <w:r w:rsidRPr="00273BEB">
        <w:rPr>
          <w:rFonts w:ascii="Century Gothic" w:eastAsia="Times New Roman" w:hAnsi="Century Gothic" w:cs="Times New Roman"/>
        </w:rPr>
        <w:lastRenderedPageBreak/>
        <w:t>it is possible to co-culture FLS and macrophages in the same tissue engineered construct. To compare the behavior of the tissue engineered synovium to the native synovium, we treated the tissue engineered synovium with different inflammatory cytokines and anti-inflammatory drugs that we previously used to characterize the explants. It was observed that interleukin-1 and/or dexamethasone treatment differentially modulates FLS and synovial macrophage (SM) content in a tissue engineered synovium model.</w:t>
      </w:r>
    </w:p>
    <w:p w:rsidR="0053169A" w:rsidRPr="00273BEB" w:rsidRDefault="0053169A" w:rsidP="0027691B">
      <w:pPr>
        <w:rPr>
          <w:rFonts w:ascii="Century Gothic" w:hAnsi="Century Gothic"/>
        </w:rPr>
      </w:pPr>
    </w:p>
    <w:p w:rsidR="0053169A" w:rsidRPr="00273BEB" w:rsidRDefault="0053169A" w:rsidP="0027691B">
      <w:pPr>
        <w:rPr>
          <w:rFonts w:ascii="Century Gothic" w:hAnsi="Century Gothic"/>
        </w:rPr>
      </w:pPr>
      <w:r w:rsidRPr="00273BEB">
        <w:rPr>
          <w:rFonts w:ascii="Century Gothic" w:hAnsi="Century Gothic"/>
          <w:b/>
        </w:rPr>
        <w:t>Keywords</w:t>
      </w:r>
      <w:r w:rsidRPr="00273BEB">
        <w:rPr>
          <w:rFonts w:ascii="Century Gothic" w:hAnsi="Century Gothic"/>
        </w:rPr>
        <w:t xml:space="preserve"> </w:t>
      </w:r>
    </w:p>
    <w:p w:rsidR="0053169A" w:rsidRPr="00273BEB" w:rsidRDefault="0053169A" w:rsidP="0027691B">
      <w:pPr>
        <w:rPr>
          <w:rFonts w:ascii="Century Gothic" w:hAnsi="Century Gothic"/>
        </w:rPr>
      </w:pPr>
      <w:r w:rsidRPr="00273BEB">
        <w:rPr>
          <w:rFonts w:ascii="Century Gothic" w:hAnsi="Century Gothic"/>
        </w:rPr>
        <w:t>Fibroblast-like synoviocytes (FLS), synovial macrophages (SM), cytokines, osteoarthritis (OA), tissue engineered model.</w:t>
      </w:r>
    </w:p>
    <w:p w:rsidR="0053169A" w:rsidRPr="00354342" w:rsidRDefault="0053169A" w:rsidP="0027691B">
      <w:pPr>
        <w:spacing w:after="200" w:line="276" w:lineRule="auto"/>
        <w:rPr>
          <w:rFonts w:ascii="Century Gothic" w:hAnsi="Century Gothic"/>
        </w:rPr>
      </w:pPr>
      <w:r w:rsidRPr="00273BEB">
        <w:rPr>
          <w:rFonts w:ascii="Century Gothic" w:eastAsia="Times New Roman" w:hAnsi="Century Gothic" w:cs="Times New Roman"/>
        </w:rPr>
        <w:br w:type="page"/>
      </w:r>
    </w:p>
    <w:p w:rsidR="0053169A" w:rsidRPr="00273BEB" w:rsidRDefault="0053169A" w:rsidP="0027691B">
      <w:pPr>
        <w:pStyle w:val="Heading1"/>
        <w:pBdr>
          <w:bottom w:val="single" w:sz="4" w:space="1" w:color="auto"/>
        </w:pBdr>
        <w:rPr>
          <w:rFonts w:ascii="Century Gothic" w:hAnsi="Century Gothic"/>
          <w:b/>
          <w:color w:val="auto"/>
        </w:rPr>
      </w:pPr>
      <w:bookmarkStart w:id="11" w:name="_Toc493672345"/>
      <w:r w:rsidRPr="00273BEB">
        <w:rPr>
          <w:rFonts w:ascii="Century Gothic" w:hAnsi="Century Gothic"/>
          <w:b/>
          <w:color w:val="auto"/>
        </w:rPr>
        <w:lastRenderedPageBreak/>
        <w:t>Can Barefoot Walking Simulations Estimate Ankle Foot Orthoses Impact on Muscle</w:t>
      </w:r>
      <w:r w:rsidR="00E23F9D" w:rsidRPr="00273BEB">
        <w:rPr>
          <w:rFonts w:ascii="Century Gothic" w:hAnsi="Century Gothic"/>
          <w:b/>
          <w:color w:val="auto"/>
        </w:rPr>
        <w:t xml:space="preserve"> </w:t>
      </w:r>
      <w:r w:rsidRPr="00273BEB">
        <w:rPr>
          <w:rFonts w:ascii="Century Gothic" w:hAnsi="Century Gothic"/>
          <w:b/>
          <w:color w:val="auto"/>
        </w:rPr>
        <w:t>Activity?</w:t>
      </w:r>
      <w:bookmarkEnd w:id="11"/>
    </w:p>
    <w:p w:rsidR="00421043" w:rsidRPr="00421043" w:rsidRDefault="00421043" w:rsidP="00421043">
      <w:pPr>
        <w:rPr>
          <w:rFonts w:ascii="Century Gothic" w:eastAsiaTheme="majorEastAsia" w:hAnsi="Century Gothic" w:cstheme="majorBidi"/>
          <w:iCs/>
          <w:spacing w:val="15"/>
        </w:rPr>
      </w:pPr>
      <w:r w:rsidRPr="00D85B12">
        <w:rPr>
          <w:rFonts w:ascii="Century Gothic" w:eastAsiaTheme="majorEastAsia" w:hAnsi="Century Gothic" w:cstheme="majorBidi"/>
          <w:iCs/>
          <w:spacing w:val="15"/>
          <w:u w:val="single"/>
        </w:rPr>
        <w:t>Wing</w:t>
      </w:r>
      <w:r w:rsidR="00DE5A56" w:rsidRPr="00D85B12">
        <w:rPr>
          <w:rFonts w:ascii="Century Gothic" w:eastAsiaTheme="majorEastAsia" w:hAnsi="Century Gothic" w:cstheme="majorBidi"/>
          <w:iCs/>
          <w:spacing w:val="15"/>
          <w:u w:val="single"/>
        </w:rPr>
        <w:t>-</w:t>
      </w:r>
      <w:r w:rsidRPr="00D85B12">
        <w:rPr>
          <w:rFonts w:ascii="Century Gothic" w:eastAsiaTheme="majorEastAsia" w:hAnsi="Century Gothic" w:cstheme="majorBidi"/>
          <w:iCs/>
          <w:spacing w:val="15"/>
          <w:u w:val="single"/>
        </w:rPr>
        <w:t>Sum Law</w:t>
      </w:r>
      <w:r w:rsidRPr="00421043">
        <w:rPr>
          <w:rFonts w:ascii="Century Gothic" w:eastAsiaTheme="majorEastAsia" w:hAnsi="Century Gothic" w:cstheme="majorBidi"/>
          <w:iCs/>
          <w:spacing w:val="15"/>
        </w:rPr>
        <w:t>, SEAS ‘18, Mechanical Engineering, Columbia University, wal2116@columbia.edu</w:t>
      </w:r>
    </w:p>
    <w:p w:rsidR="00421043" w:rsidRPr="00421043" w:rsidRDefault="00421043" w:rsidP="00421043">
      <w:pPr>
        <w:rPr>
          <w:rFonts w:ascii="Century Gothic" w:eastAsiaTheme="majorEastAsia" w:hAnsi="Century Gothic" w:cstheme="majorBidi"/>
          <w:b/>
          <w:bCs/>
          <w:iCs/>
          <w:spacing w:val="15"/>
        </w:rPr>
      </w:pPr>
    </w:p>
    <w:p w:rsidR="00421043" w:rsidRPr="00421043" w:rsidRDefault="00421043" w:rsidP="00421043">
      <w:pPr>
        <w:rPr>
          <w:rFonts w:ascii="Century Gothic" w:eastAsiaTheme="majorEastAsia" w:hAnsi="Century Gothic" w:cstheme="majorBidi"/>
          <w:b/>
          <w:bCs/>
          <w:iCs/>
          <w:spacing w:val="15"/>
        </w:rPr>
      </w:pPr>
      <w:r w:rsidRPr="00421043">
        <w:rPr>
          <w:rFonts w:ascii="Century Gothic" w:eastAsiaTheme="majorEastAsia" w:hAnsi="Century Gothic" w:cstheme="majorBidi"/>
          <w:b/>
          <w:bCs/>
          <w:iCs/>
          <w:spacing w:val="15"/>
        </w:rPr>
        <w:t>Supervising Faculty, Sponsor, and Location of Research</w:t>
      </w:r>
    </w:p>
    <w:p w:rsidR="00421043" w:rsidRPr="00421043" w:rsidRDefault="00421043" w:rsidP="00421043">
      <w:pPr>
        <w:rPr>
          <w:rFonts w:ascii="Century Gothic" w:eastAsiaTheme="majorEastAsia" w:hAnsi="Century Gothic" w:cstheme="majorBidi"/>
          <w:iCs/>
          <w:spacing w:val="15"/>
        </w:rPr>
      </w:pPr>
      <w:r w:rsidRPr="00421043">
        <w:rPr>
          <w:rFonts w:ascii="Century Gothic" w:eastAsiaTheme="majorEastAsia" w:hAnsi="Century Gothic" w:cstheme="majorBidi"/>
          <w:iCs/>
          <w:spacing w:val="15"/>
        </w:rPr>
        <w:t>Dr. Katherine M. Steele, Ability &amp; Innovation Laboratory, Center for Sensorimotor Neural</w:t>
      </w:r>
    </w:p>
    <w:p w:rsidR="00E23F9D" w:rsidRPr="00421043" w:rsidRDefault="00421043" w:rsidP="00421043">
      <w:pPr>
        <w:rPr>
          <w:rFonts w:ascii="Century Gothic" w:hAnsi="Century Gothic"/>
          <w:b/>
        </w:rPr>
      </w:pPr>
      <w:r w:rsidRPr="00421043">
        <w:rPr>
          <w:rFonts w:ascii="Century Gothic" w:eastAsiaTheme="majorEastAsia" w:hAnsi="Century Gothic" w:cstheme="majorBidi"/>
          <w:iCs/>
          <w:spacing w:val="15"/>
        </w:rPr>
        <w:t>Engineering Research Experience for Undergraduates, University of Washington</w:t>
      </w:r>
    </w:p>
    <w:p w:rsidR="00421043" w:rsidRDefault="00421043" w:rsidP="0027691B">
      <w:pPr>
        <w:rPr>
          <w:rFonts w:ascii="Century Gothic" w:hAnsi="Century Gothic"/>
          <w:b/>
        </w:rPr>
      </w:pPr>
    </w:p>
    <w:p w:rsidR="0053169A" w:rsidRPr="00273BEB" w:rsidRDefault="0053169A" w:rsidP="0027691B">
      <w:pPr>
        <w:rPr>
          <w:rFonts w:ascii="Century Gothic" w:hAnsi="Century Gothic"/>
          <w:b/>
        </w:rPr>
      </w:pPr>
      <w:r w:rsidRPr="00273BEB">
        <w:rPr>
          <w:rFonts w:ascii="Century Gothic" w:hAnsi="Century Gothic"/>
          <w:b/>
        </w:rPr>
        <w:t>Abstract</w:t>
      </w:r>
    </w:p>
    <w:p w:rsidR="00C87EE8" w:rsidRPr="00273BEB" w:rsidRDefault="0053169A" w:rsidP="0027691B">
      <w:pPr>
        <w:autoSpaceDE w:val="0"/>
        <w:autoSpaceDN w:val="0"/>
        <w:adjustRightInd w:val="0"/>
        <w:rPr>
          <w:rFonts w:ascii="Century Gothic" w:hAnsi="Century Gothic" w:cs="ArialMT"/>
        </w:rPr>
      </w:pPr>
      <w:r w:rsidRPr="00273BEB">
        <w:rPr>
          <w:rFonts w:ascii="Century Gothic" w:hAnsi="Century Gothic" w:cs="ArialMT"/>
        </w:rPr>
        <w:t xml:space="preserve">Passive ankle foot orthoses (AFOs) are frequently prescribed to assist locomotion for children with cerebral palsy (CP). However, it is difficult to estimate how an AFO impacts muscle activity. Simulation has previously been done to examine changes in muscle activity with an AFO using barefoot walking data, but walking kinematics often change with AFOs. This study evaluated the accuracy of simulation using barefoot walking data to estimate impacts of walking with AFOs. We simulated gait with passive AFOs for two children with CP: one simulation using barefoot walking data and the other using walking data with AFOs. We compared simulated activations with experimental activations from electromyography (EMG). Neither simulation paradigm produced consistently more accurate results, as quantified by portion of overlap between simulated and experimental EMG and zerolag </w:t>
      </w:r>
      <w:r w:rsidR="00E23F9D" w:rsidRPr="00273BEB">
        <w:rPr>
          <w:rFonts w:ascii="Century Gothic" w:hAnsi="Century Gothic" w:cs="ArialMT"/>
        </w:rPr>
        <w:t xml:space="preserve">crosscorrelation. </w:t>
      </w:r>
      <w:r w:rsidRPr="00273BEB">
        <w:rPr>
          <w:rFonts w:ascii="Century Gothic" w:hAnsi="Century Gothic" w:cs="ArialMT"/>
        </w:rPr>
        <w:t xml:space="preserve">Simulations tended to be more accurate and less variable for more proximal muscles. </w:t>
      </w:r>
      <w:r w:rsidRPr="00273BEB">
        <w:rPr>
          <w:rFonts w:ascii="Century Gothic" w:hAnsi="Century Gothic" w:cs="ArialMT"/>
        </w:rPr>
        <w:lastRenderedPageBreak/>
        <w:t>The vastus intermedius had an average crosscorrelation of 0.88 ± 0.04 while the gastrocnemius had an average crosscorrelation of 0.59 ± 0.16. Simulation using AFO walking data may give better estimates of muscle activity magnitude for the gastrocnemius, since the portion of overlap between estimated gastrocnemius activity and experimental EMG increased from 0.37 ± 0.08 to 0.55 ± 0.13 when using AFO walking data rather than barefoot walking data. These results indicate that common model parameters or the optimization method hinder accurate simulation, and that barefoot walking data may not be suitable for simulation estimating distal muscle activity with AFOs.</w:t>
      </w:r>
      <w:r w:rsidR="00E23F9D" w:rsidRPr="00273BEB">
        <w:rPr>
          <w:rFonts w:ascii="Century Gothic" w:hAnsi="Century Gothic" w:cs="ArialMT"/>
        </w:rPr>
        <w:t xml:space="preserve"> </w:t>
      </w:r>
      <w:r w:rsidRPr="00273BEB">
        <w:rPr>
          <w:rFonts w:ascii="Century Gothic" w:hAnsi="Century Gothic" w:cs="ArialMT"/>
        </w:rPr>
        <w:t>Improvement in model development and simulation method and using AFO walking data may improve simulation accuracy for walking with orthoses, informing AFO design and prescription.</w:t>
      </w:r>
    </w:p>
    <w:p w:rsidR="00C87EE8" w:rsidRPr="00273BEB" w:rsidRDefault="00C87EE8" w:rsidP="0027691B">
      <w:pPr>
        <w:spacing w:after="200" w:line="276" w:lineRule="auto"/>
        <w:rPr>
          <w:rFonts w:ascii="Century Gothic" w:hAnsi="Century Gothic" w:cs="ArialMT"/>
        </w:rPr>
      </w:pPr>
      <w:r w:rsidRPr="00273BEB">
        <w:rPr>
          <w:rFonts w:ascii="Century Gothic" w:hAnsi="Century Gothic" w:cs="ArialMT"/>
        </w:rPr>
        <w:br w:type="page"/>
      </w:r>
    </w:p>
    <w:p w:rsidR="00C87EE8" w:rsidRPr="00273BEB" w:rsidRDefault="00C87EE8" w:rsidP="0027691B">
      <w:pPr>
        <w:pStyle w:val="Heading1"/>
        <w:pBdr>
          <w:bottom w:val="single" w:sz="4" w:space="1" w:color="auto"/>
        </w:pBdr>
        <w:rPr>
          <w:rFonts w:ascii="Century Gothic" w:hAnsi="Century Gothic"/>
          <w:b/>
          <w:color w:val="auto"/>
        </w:rPr>
      </w:pPr>
      <w:bookmarkStart w:id="12" w:name="_Toc493672346"/>
      <w:r w:rsidRPr="00273BEB">
        <w:rPr>
          <w:rFonts w:ascii="Century Gothic" w:hAnsi="Century Gothic"/>
          <w:b/>
          <w:color w:val="auto"/>
        </w:rPr>
        <w:lastRenderedPageBreak/>
        <w:t xml:space="preserve">Characterizing force-strain relationships in </w:t>
      </w:r>
      <w:r w:rsidRPr="00273BEB">
        <w:rPr>
          <w:rFonts w:ascii="Century Gothic" w:hAnsi="Century Gothic"/>
          <w:b/>
          <w:i/>
          <w:iCs/>
          <w:color w:val="auto"/>
        </w:rPr>
        <w:t xml:space="preserve">ex vivo </w:t>
      </w:r>
      <w:r w:rsidRPr="00273BEB">
        <w:rPr>
          <w:rFonts w:ascii="Century Gothic" w:hAnsi="Century Gothic"/>
          <w:b/>
          <w:color w:val="auto"/>
        </w:rPr>
        <w:t>Balb/c mice tibia</w:t>
      </w:r>
      <w:bookmarkEnd w:id="12"/>
    </w:p>
    <w:p w:rsidR="00C87EE8" w:rsidRPr="00DE5A56" w:rsidRDefault="00C87EE8" w:rsidP="0027691B">
      <w:pPr>
        <w:rPr>
          <w:rFonts w:ascii="Century Gothic" w:hAnsi="Century Gothic" w:cs="Arial"/>
        </w:rPr>
      </w:pPr>
      <w:r w:rsidRPr="00D85B12">
        <w:rPr>
          <w:rFonts w:ascii="Century Gothic" w:hAnsi="Century Gothic" w:cs="Arial"/>
          <w:u w:val="single"/>
        </w:rPr>
        <w:t>Diana Lu</w:t>
      </w:r>
      <w:r w:rsidRPr="00DE5A56">
        <w:rPr>
          <w:rFonts w:ascii="Century Gothic" w:hAnsi="Century Gothic" w:cs="Arial"/>
        </w:rPr>
        <w:t xml:space="preserve">, SEAS ’19, Biomedical Engineering, Columbia University, </w:t>
      </w:r>
      <w:r w:rsidRPr="005E7595">
        <w:rPr>
          <w:rFonts w:ascii="Century Gothic" w:hAnsi="Century Gothic" w:cs="Arial"/>
        </w:rPr>
        <w:t>diana.lu@columbia.edu</w:t>
      </w:r>
    </w:p>
    <w:p w:rsidR="00C87EE8" w:rsidRPr="00DE5A56" w:rsidRDefault="00C87EE8" w:rsidP="0027691B">
      <w:pPr>
        <w:rPr>
          <w:rFonts w:ascii="Century Gothic" w:hAnsi="Century Gothic" w:cs="Arial"/>
          <w:b/>
        </w:rPr>
      </w:pPr>
    </w:p>
    <w:p w:rsidR="00C87EE8" w:rsidRPr="00DE5A56" w:rsidRDefault="00C87EE8" w:rsidP="0027691B">
      <w:pPr>
        <w:rPr>
          <w:rFonts w:ascii="Century Gothic" w:hAnsi="Century Gothic" w:cs="Arial"/>
          <w:b/>
        </w:rPr>
      </w:pPr>
      <w:r w:rsidRPr="00DE5A56">
        <w:rPr>
          <w:rFonts w:ascii="Century Gothic" w:hAnsi="Century Gothic" w:cs="Arial"/>
          <w:b/>
        </w:rPr>
        <w:t>Supervising Faculty, Sponsor, and Location of Research</w:t>
      </w:r>
    </w:p>
    <w:p w:rsidR="00C87EE8" w:rsidRPr="00DE5A56" w:rsidRDefault="00C87EE8" w:rsidP="0027691B">
      <w:pPr>
        <w:rPr>
          <w:rFonts w:ascii="Century Gothic" w:hAnsi="Century Gothic" w:cs="Arial"/>
        </w:rPr>
      </w:pPr>
      <w:r w:rsidRPr="00DE5A56">
        <w:rPr>
          <w:rFonts w:ascii="Century Gothic" w:hAnsi="Century Gothic" w:cs="Arial"/>
        </w:rPr>
        <w:t>Dr. X. Edward Guo, Johnson &amp; Johnson Summer Research Program, Bone Bioengineering Lab, Columbia University</w:t>
      </w:r>
    </w:p>
    <w:p w:rsidR="00C87EE8" w:rsidRPr="00DE5A56" w:rsidRDefault="00C87EE8" w:rsidP="0027691B">
      <w:pPr>
        <w:rPr>
          <w:rFonts w:ascii="Century Gothic" w:hAnsi="Century Gothic" w:cs="Arial"/>
          <w:b/>
        </w:rPr>
      </w:pPr>
    </w:p>
    <w:p w:rsidR="00C87EE8" w:rsidRPr="00DE5A56" w:rsidRDefault="00C87EE8" w:rsidP="0027691B">
      <w:pPr>
        <w:rPr>
          <w:rFonts w:ascii="Century Gothic" w:hAnsi="Century Gothic" w:cs="Arial"/>
          <w:b/>
        </w:rPr>
      </w:pPr>
      <w:r w:rsidRPr="00DE5A56">
        <w:rPr>
          <w:rFonts w:ascii="Century Gothic" w:hAnsi="Century Gothic" w:cs="Arial"/>
          <w:b/>
        </w:rPr>
        <w:t>Abstract</w:t>
      </w:r>
    </w:p>
    <w:p w:rsidR="00C87EE8" w:rsidRPr="00DE5A56" w:rsidRDefault="00C87EE8" w:rsidP="0027691B">
      <w:pPr>
        <w:rPr>
          <w:rFonts w:ascii="Century Gothic" w:hAnsi="Century Gothic" w:cs="Arial"/>
        </w:rPr>
      </w:pPr>
      <w:r w:rsidRPr="00DE5A56">
        <w:rPr>
          <w:rFonts w:ascii="Century Gothic" w:hAnsi="Century Gothic" w:cs="Arial"/>
        </w:rPr>
        <w:t xml:space="preserve">Osteocytes make up almost 95 percent of the bone cell population. They are characterized by the dendrites that form a network with other osteocytes and cells on the bone surface. This extensive cellular network allows for the osteocytes to be ideal mechanosensors, able to sense the local mechanical environment and respond to changes. A loss in the osteocyte’s mechanosensitivity may lead to bone diseases such as osteoporosis. A promising treatment for bone loss is the administration of a monoclonal antibody against sclerostin (Scl-Ab), a protein produced by osteocytes that inhibits bone formation. Scl-Ab has been shown to increase bone mineral density by increasing bone formation, subsequently altering the mechanical environment of the osteocytes. However, osteocyte responses are dependent on the strain it experiences, and a change in mechanical environment may change the response of the osteocytes. </w:t>
      </w:r>
    </w:p>
    <w:p w:rsidR="00C87EE8" w:rsidRPr="00DE5A56" w:rsidRDefault="00C87EE8" w:rsidP="0027691B">
      <w:pPr>
        <w:rPr>
          <w:rFonts w:ascii="Century Gothic" w:hAnsi="Century Gothic" w:cs="Arial"/>
        </w:rPr>
      </w:pPr>
    </w:p>
    <w:p w:rsidR="00C87EE8" w:rsidRPr="00DE5A56" w:rsidRDefault="00C87EE8" w:rsidP="0027691B">
      <w:pPr>
        <w:rPr>
          <w:rFonts w:ascii="Century Gothic" w:hAnsi="Century Gothic" w:cs="Arial"/>
        </w:rPr>
      </w:pPr>
      <w:r w:rsidRPr="00DE5A56">
        <w:rPr>
          <w:rFonts w:ascii="Century Gothic" w:hAnsi="Century Gothic" w:cs="Arial"/>
        </w:rPr>
        <w:t xml:space="preserve">To better understand how the Scl-Ab treatment will affect the osteocyte’s mechanosensitivity, a strain gauging protocol needed to be developed to test the </w:t>
      </w:r>
      <w:r w:rsidRPr="00DE5A56">
        <w:rPr>
          <w:rFonts w:ascii="Century Gothic" w:hAnsi="Century Gothic" w:cs="Arial"/>
        </w:rPr>
        <w:lastRenderedPageBreak/>
        <w:t xml:space="preserve">strain on mice bones that have received treatment. Tibia from three female Balb/c mice were cyclically loaded and strain gauged, and compared to a previous study that measured the force-strain relationship of C57BL/6 mice. Ultimately, the preliminary data from the strain gauging proved to be similar to the previous study. The next steps will be to compare the mechanosensitivities of long term verses short term Scl-Ab treatments on Balb/c mice. </w:t>
      </w:r>
    </w:p>
    <w:p w:rsidR="00C87EE8" w:rsidRPr="00DE5A56" w:rsidRDefault="00C87EE8" w:rsidP="0027691B">
      <w:pPr>
        <w:rPr>
          <w:rFonts w:ascii="Century Gothic" w:hAnsi="Century Gothic" w:cs="Arial"/>
          <w:b/>
        </w:rPr>
      </w:pPr>
    </w:p>
    <w:p w:rsidR="00C87EE8" w:rsidRPr="00DE5A56" w:rsidRDefault="00C87EE8" w:rsidP="0027691B">
      <w:pPr>
        <w:rPr>
          <w:rFonts w:ascii="Century Gothic" w:hAnsi="Century Gothic" w:cs="Arial"/>
          <w:b/>
        </w:rPr>
      </w:pPr>
    </w:p>
    <w:p w:rsidR="00C87EE8" w:rsidRPr="00DE5A56" w:rsidRDefault="00C87EE8" w:rsidP="0027691B">
      <w:pPr>
        <w:rPr>
          <w:rFonts w:ascii="Century Gothic" w:hAnsi="Century Gothic" w:cs="Arial"/>
          <w:b/>
        </w:rPr>
      </w:pPr>
      <w:r w:rsidRPr="00DE5A56">
        <w:rPr>
          <w:rFonts w:ascii="Century Gothic" w:hAnsi="Century Gothic" w:cs="Arial"/>
          <w:b/>
        </w:rPr>
        <w:t>Keywords</w:t>
      </w:r>
    </w:p>
    <w:p w:rsidR="00C87EE8" w:rsidRPr="00DE5A56" w:rsidRDefault="00C87EE8" w:rsidP="0027691B">
      <w:pPr>
        <w:rPr>
          <w:rFonts w:ascii="Century Gothic" w:hAnsi="Century Gothic" w:cs="Arial"/>
          <w:i/>
        </w:rPr>
      </w:pPr>
      <w:r w:rsidRPr="00DE5A56">
        <w:rPr>
          <w:rFonts w:ascii="Century Gothic" w:hAnsi="Century Gothic" w:cs="Arial"/>
          <w:i/>
        </w:rPr>
        <w:t>Osteocytes, mechanosensitivity, strain gauging, Scl-Ab, Balb/c mice</w:t>
      </w:r>
    </w:p>
    <w:p w:rsidR="00C87EE8" w:rsidRPr="00DE5A56" w:rsidRDefault="00C87EE8" w:rsidP="0027691B">
      <w:pPr>
        <w:spacing w:after="200" w:line="276" w:lineRule="auto"/>
        <w:rPr>
          <w:rFonts w:ascii="Century Gothic" w:hAnsi="Century Gothic" w:cs="Arial"/>
          <w:i/>
        </w:rPr>
      </w:pPr>
      <w:r w:rsidRPr="00DE5A56">
        <w:rPr>
          <w:rFonts w:ascii="Century Gothic" w:hAnsi="Century Gothic" w:cs="Arial"/>
          <w:i/>
        </w:rPr>
        <w:br w:type="page"/>
      </w:r>
    </w:p>
    <w:p w:rsidR="00C87EE8" w:rsidRPr="00273BEB" w:rsidRDefault="00C87EE8" w:rsidP="0027691B">
      <w:pPr>
        <w:pStyle w:val="Heading1"/>
        <w:pBdr>
          <w:bottom w:val="single" w:sz="4" w:space="1" w:color="auto"/>
        </w:pBdr>
        <w:rPr>
          <w:rFonts w:ascii="Century Gothic" w:hAnsi="Century Gothic"/>
          <w:b/>
          <w:color w:val="auto"/>
        </w:rPr>
      </w:pPr>
      <w:bookmarkStart w:id="13" w:name="_Toc493672347"/>
      <w:r w:rsidRPr="00273BEB">
        <w:rPr>
          <w:rFonts w:ascii="Century Gothic" w:hAnsi="Century Gothic"/>
          <w:b/>
          <w:color w:val="auto"/>
        </w:rPr>
        <w:lastRenderedPageBreak/>
        <w:t>Initiation and Visualization of Neurov</w:t>
      </w:r>
      <w:r w:rsidR="00273BEB" w:rsidRPr="00273BEB">
        <w:rPr>
          <w:rFonts w:ascii="Century Gothic" w:hAnsi="Century Gothic"/>
          <w:b/>
          <w:color w:val="auto"/>
        </w:rPr>
        <w:t>ascular Coupling in Alzheimer’</w:t>
      </w:r>
      <w:r w:rsidRPr="00273BEB">
        <w:rPr>
          <w:rFonts w:ascii="Century Gothic" w:hAnsi="Century Gothic"/>
          <w:b/>
          <w:color w:val="auto"/>
        </w:rPr>
        <w:t>s Disease Mice Models</w:t>
      </w:r>
      <w:bookmarkEnd w:id="13"/>
    </w:p>
    <w:p w:rsidR="00C87EE8" w:rsidRPr="00CC2218" w:rsidRDefault="00C87EE8" w:rsidP="0027691B">
      <w:pPr>
        <w:autoSpaceDE w:val="0"/>
        <w:autoSpaceDN w:val="0"/>
        <w:adjustRightInd w:val="0"/>
        <w:rPr>
          <w:rFonts w:ascii="Century Gothic" w:hAnsi="Century Gothic" w:cs="Helvetica"/>
        </w:rPr>
      </w:pPr>
      <w:r w:rsidRPr="00D85B12">
        <w:rPr>
          <w:rFonts w:ascii="Century Gothic" w:hAnsi="Century Gothic" w:cs="ArialMT"/>
          <w:u w:val="single"/>
        </w:rPr>
        <w:t>Sabrina Maliqi</w:t>
      </w:r>
      <w:r w:rsidRPr="00CC2218">
        <w:rPr>
          <w:rFonts w:ascii="Century Gothic" w:hAnsi="Century Gothic" w:cs="ArialMT"/>
        </w:rPr>
        <w:t xml:space="preserve">, SEAS ’19, Biomedical Engineering, Columbia University, sm3929@columbia.edu </w:t>
      </w:r>
    </w:p>
    <w:p w:rsidR="00C87EE8" w:rsidRPr="00273BEB" w:rsidRDefault="00C87EE8" w:rsidP="0027691B">
      <w:pPr>
        <w:autoSpaceDE w:val="0"/>
        <w:autoSpaceDN w:val="0"/>
        <w:adjustRightInd w:val="0"/>
        <w:rPr>
          <w:rFonts w:ascii="Century Gothic" w:hAnsi="Century Gothic" w:cs="Arial-BoldMT"/>
          <w:b/>
          <w:bCs/>
        </w:rPr>
      </w:pPr>
    </w:p>
    <w:p w:rsidR="00C87EE8" w:rsidRPr="00273BEB" w:rsidRDefault="00C87EE8" w:rsidP="0027691B">
      <w:pPr>
        <w:autoSpaceDE w:val="0"/>
        <w:autoSpaceDN w:val="0"/>
        <w:adjustRightInd w:val="0"/>
        <w:rPr>
          <w:rFonts w:ascii="Century Gothic" w:hAnsi="Century Gothic" w:cs="Arial-BoldMT"/>
          <w:b/>
          <w:bCs/>
        </w:rPr>
      </w:pPr>
      <w:r w:rsidRPr="00273BEB">
        <w:rPr>
          <w:rFonts w:ascii="Century Gothic" w:hAnsi="Century Gothic" w:cs="Arial-BoldMT"/>
          <w:b/>
          <w:bCs/>
        </w:rPr>
        <w:t>Supervising Faculty, Sponsor, Location of Research:</w:t>
      </w:r>
    </w:p>
    <w:p w:rsidR="00C87EE8" w:rsidRPr="00273BEB" w:rsidRDefault="00C87EE8" w:rsidP="0027691B">
      <w:pPr>
        <w:autoSpaceDE w:val="0"/>
        <w:autoSpaceDN w:val="0"/>
        <w:adjustRightInd w:val="0"/>
        <w:rPr>
          <w:rFonts w:ascii="Century Gothic" w:hAnsi="Century Gothic" w:cs="ArialMT"/>
        </w:rPr>
      </w:pPr>
      <w:r w:rsidRPr="00273BEB">
        <w:rPr>
          <w:rFonts w:ascii="Century Gothic" w:hAnsi="Century Gothic" w:cs="ArialMT"/>
        </w:rPr>
        <w:t xml:space="preserve">Dr. Elizabeth Hillman, Johnson &amp; Johnson, Laboratory for Functional Optical Imaging, Columbia University </w:t>
      </w:r>
    </w:p>
    <w:p w:rsidR="00C87EE8" w:rsidRPr="00273BEB" w:rsidRDefault="00C87EE8" w:rsidP="0027691B">
      <w:pPr>
        <w:autoSpaceDE w:val="0"/>
        <w:autoSpaceDN w:val="0"/>
        <w:adjustRightInd w:val="0"/>
        <w:rPr>
          <w:rFonts w:ascii="Century Gothic" w:hAnsi="Century Gothic" w:cs="Arial-BoldMT"/>
          <w:b/>
          <w:bCs/>
        </w:rPr>
      </w:pPr>
    </w:p>
    <w:p w:rsidR="00C87EE8" w:rsidRPr="00273BEB" w:rsidRDefault="00C87EE8" w:rsidP="0027691B">
      <w:pPr>
        <w:autoSpaceDE w:val="0"/>
        <w:autoSpaceDN w:val="0"/>
        <w:adjustRightInd w:val="0"/>
        <w:rPr>
          <w:rFonts w:ascii="Century Gothic" w:hAnsi="Century Gothic" w:cs="Arial-BoldMT"/>
          <w:b/>
          <w:bCs/>
        </w:rPr>
      </w:pPr>
      <w:r w:rsidRPr="00273BEB">
        <w:rPr>
          <w:rFonts w:ascii="Century Gothic" w:hAnsi="Century Gothic" w:cs="Arial-BoldMT"/>
          <w:b/>
          <w:bCs/>
        </w:rPr>
        <w:t>Abstract</w:t>
      </w:r>
    </w:p>
    <w:p w:rsidR="00C87EE8" w:rsidRPr="00273BEB" w:rsidRDefault="00C87EE8" w:rsidP="0027691B">
      <w:pPr>
        <w:autoSpaceDE w:val="0"/>
        <w:autoSpaceDN w:val="0"/>
        <w:adjustRightInd w:val="0"/>
        <w:rPr>
          <w:rFonts w:ascii="Century Gothic" w:hAnsi="Century Gothic" w:cs="ArialMT"/>
        </w:rPr>
      </w:pPr>
      <w:r w:rsidRPr="00273BEB">
        <w:rPr>
          <w:rFonts w:ascii="Century Gothic" w:hAnsi="Century Gothic" w:cs="ArialMT"/>
        </w:rPr>
        <w:t xml:space="preserve">Alzheimer’s disease is a catastrophic, fatal disease in which patients experience loss of body functions, memory loss and confusion that gets worse as the disease progresses with time. With a rapidly aging population, and an increasing life-span, the number of those suffering from Alzheimer’s disease is only expected to grow, allowing it to become an even more devastating disease than it already is. There is currently no cure for Alzheimer’s disease. A key marker of this disease is amyloid-beta protein, a sticky protein which lays on the brain’s surface and builds atop each other to eventually form plaques on the brain, leading to neuronal synapse degeneration and eventually nerve cell death in the brain. The aim of this research was to analyze neurovascular coupling, which is the phenomena in which neuronal activity is followed by changes in cerebral blood flow in the same region, in both control and diseased mice, to establish the effect, if any, plaques have on neurovascular coupling. We would then be able to hypothesize whether blood flow changes may play a role in brain degeneration in those who suffer from this disease, if hemodynamic response is eventually seen to be atypical. Utilizing fluorescent </w:t>
      </w:r>
      <w:r w:rsidRPr="00273BEB">
        <w:rPr>
          <w:rFonts w:ascii="Century Gothic" w:hAnsi="Century Gothic" w:cs="ArialMT"/>
        </w:rPr>
        <w:lastRenderedPageBreak/>
        <w:t xml:space="preserve">imaging techniques, mice cortexes were observed under resting and stimulatory conditions. Data involving the hemodynamics of the brain, including oxygenated and deoxygenated hemoglobin levels present at any point in time, and calcium levels, using calcium indicator GCaMP, which tells us about the neuronal activity of the brain, was collected. Using MATLAB, analysis was done to visualize experimental data to compare the neuronal and hemodynamic response in control and diseased mice. This research is imperative in understanding how we could potentially combat this disease, in terms of understanding how vasculature changes may potentially be accompanying neuronal changes we know occur and causing further progression or aiding in the rapid degeneration of the brain. </w:t>
      </w:r>
    </w:p>
    <w:p w:rsidR="00C87EE8" w:rsidRPr="00273BEB" w:rsidRDefault="00C87EE8" w:rsidP="0027691B">
      <w:pPr>
        <w:autoSpaceDE w:val="0"/>
        <w:autoSpaceDN w:val="0"/>
        <w:adjustRightInd w:val="0"/>
        <w:rPr>
          <w:rFonts w:ascii="Century Gothic" w:hAnsi="Century Gothic" w:cs="Arial-BoldMT"/>
          <w:b/>
          <w:bCs/>
        </w:rPr>
      </w:pPr>
    </w:p>
    <w:p w:rsidR="00C87EE8" w:rsidRPr="00273BEB" w:rsidRDefault="00C87EE8" w:rsidP="0027691B">
      <w:pPr>
        <w:autoSpaceDE w:val="0"/>
        <w:autoSpaceDN w:val="0"/>
        <w:adjustRightInd w:val="0"/>
        <w:rPr>
          <w:rFonts w:ascii="Century Gothic" w:hAnsi="Century Gothic" w:cs="Arial-BoldMT"/>
          <w:b/>
          <w:bCs/>
        </w:rPr>
      </w:pPr>
      <w:r w:rsidRPr="00273BEB">
        <w:rPr>
          <w:rFonts w:ascii="Century Gothic" w:hAnsi="Century Gothic" w:cs="Arial-BoldMT"/>
          <w:b/>
          <w:bCs/>
        </w:rPr>
        <w:t>Keywords</w:t>
      </w:r>
    </w:p>
    <w:p w:rsidR="00C87EE8" w:rsidRPr="00273BEB" w:rsidRDefault="00C87EE8" w:rsidP="0027691B">
      <w:pPr>
        <w:rPr>
          <w:rFonts w:ascii="Century Gothic" w:hAnsi="Century Gothic" w:cs="ArialMT"/>
        </w:rPr>
      </w:pPr>
      <w:r w:rsidRPr="00273BEB">
        <w:rPr>
          <w:rFonts w:ascii="Century Gothic" w:hAnsi="Century Gothic" w:cs="ArialMT"/>
        </w:rPr>
        <w:t>Alzheimer’s Disease, neurovascular coupling, amyloid beta, hemoglobin, GCaMP</w:t>
      </w:r>
    </w:p>
    <w:p w:rsidR="00C87EE8" w:rsidRPr="00273BEB" w:rsidRDefault="00C87EE8" w:rsidP="0027691B">
      <w:pPr>
        <w:spacing w:after="200" w:line="276" w:lineRule="auto"/>
        <w:rPr>
          <w:rFonts w:ascii="Century Gothic" w:hAnsi="Century Gothic" w:cs="ArialMT"/>
        </w:rPr>
      </w:pPr>
      <w:r w:rsidRPr="00273BEB">
        <w:rPr>
          <w:rFonts w:ascii="Century Gothic" w:hAnsi="Century Gothic" w:cs="ArialMT"/>
        </w:rPr>
        <w:br w:type="page"/>
      </w:r>
    </w:p>
    <w:p w:rsidR="00C87EE8" w:rsidRPr="00273BEB" w:rsidRDefault="00C87EE8" w:rsidP="0027691B">
      <w:pPr>
        <w:pStyle w:val="Heading1"/>
        <w:pBdr>
          <w:bottom w:val="single" w:sz="4" w:space="1" w:color="auto"/>
        </w:pBdr>
        <w:rPr>
          <w:rFonts w:ascii="Century Gothic" w:hAnsi="Century Gothic"/>
          <w:b/>
          <w:color w:val="auto"/>
        </w:rPr>
      </w:pPr>
      <w:bookmarkStart w:id="14" w:name="_Toc493672348"/>
      <w:r w:rsidRPr="00273BEB">
        <w:rPr>
          <w:rFonts w:ascii="Century Gothic" w:hAnsi="Century Gothic"/>
          <w:b/>
          <w:color w:val="auto"/>
        </w:rPr>
        <w:lastRenderedPageBreak/>
        <w:t>Testing and Modeling Soft Tissue</w:t>
      </w:r>
      <w:bookmarkEnd w:id="14"/>
    </w:p>
    <w:p w:rsidR="001206F3" w:rsidRPr="00273BEB" w:rsidRDefault="00C87EE8" w:rsidP="0027691B">
      <w:pPr>
        <w:rPr>
          <w:rFonts w:ascii="Century Gothic" w:hAnsi="Century Gothic" w:cs="Arial"/>
        </w:rPr>
      </w:pPr>
      <w:r w:rsidRPr="00D85B12">
        <w:rPr>
          <w:rFonts w:ascii="Century Gothic" w:hAnsi="Century Gothic" w:cs="Arial"/>
          <w:u w:val="single"/>
        </w:rPr>
        <w:t>Eugene McKee</w:t>
      </w:r>
      <w:r w:rsidRPr="00273BEB">
        <w:rPr>
          <w:rFonts w:ascii="Century Gothic" w:hAnsi="Century Gothic" w:cs="Arial"/>
        </w:rPr>
        <w:t>, SEAS 2017</w:t>
      </w:r>
      <w:r w:rsidR="001206F3" w:rsidRPr="00273BEB">
        <w:rPr>
          <w:rFonts w:ascii="Century Gothic" w:hAnsi="Century Gothic" w:cs="Arial"/>
        </w:rPr>
        <w:t>,</w:t>
      </w:r>
    </w:p>
    <w:p w:rsidR="00C87EE8" w:rsidRPr="00273BEB" w:rsidRDefault="00C87EE8" w:rsidP="0027691B">
      <w:pPr>
        <w:rPr>
          <w:rFonts w:ascii="Century Gothic" w:hAnsi="Century Gothic" w:cs="Arial"/>
          <w:u w:val="single"/>
        </w:rPr>
      </w:pPr>
      <w:r w:rsidRPr="00273BEB">
        <w:rPr>
          <w:rFonts w:ascii="Century Gothic" w:hAnsi="Century Gothic" w:cs="Arial"/>
        </w:rPr>
        <w:t>Mechanical Engineering, Columbia University, wem2116@columbia.edu</w:t>
      </w:r>
    </w:p>
    <w:p w:rsidR="00C87EE8" w:rsidRDefault="00C87EE8" w:rsidP="0027691B">
      <w:pPr>
        <w:rPr>
          <w:rFonts w:ascii="Century Gothic" w:hAnsi="Century Gothic" w:cs="Arial"/>
          <w:b/>
        </w:rPr>
      </w:pPr>
    </w:p>
    <w:p w:rsidR="00CC2218" w:rsidRPr="00273BEB" w:rsidRDefault="00CC2218" w:rsidP="0027691B">
      <w:pPr>
        <w:rPr>
          <w:rFonts w:ascii="Century Gothic" w:hAnsi="Century Gothic" w:cs="Arial"/>
          <w:b/>
        </w:rPr>
      </w:pPr>
      <w:r w:rsidRPr="00CC2218">
        <w:rPr>
          <w:rFonts w:ascii="Century Gothic" w:hAnsi="Century Gothic" w:cs="Arial"/>
          <w:b/>
          <w:bCs/>
        </w:rPr>
        <w:t>Supervising Faculty, Sponsor, Location of Research</w:t>
      </w:r>
    </w:p>
    <w:p w:rsidR="00C87EE8" w:rsidRPr="00273BEB" w:rsidRDefault="00C87EE8" w:rsidP="0027691B">
      <w:pPr>
        <w:rPr>
          <w:rFonts w:ascii="Century Gothic" w:hAnsi="Century Gothic" w:cs="Arial"/>
        </w:rPr>
      </w:pPr>
      <w:r w:rsidRPr="00273BEB">
        <w:rPr>
          <w:rFonts w:ascii="Century Gothic" w:hAnsi="Century Gothic" w:cs="Arial"/>
        </w:rPr>
        <w:t>Professor Kristin Myers, PhD, Summer at SEAS, Myers Soft Tissue Lab, Columbia University</w:t>
      </w:r>
    </w:p>
    <w:p w:rsidR="00C87EE8" w:rsidRPr="00273BEB" w:rsidRDefault="00C87EE8" w:rsidP="0027691B">
      <w:pPr>
        <w:rPr>
          <w:rFonts w:ascii="Century Gothic" w:hAnsi="Century Gothic" w:cs="Arial"/>
          <w:b/>
          <w:sz w:val="32"/>
          <w:szCs w:val="32"/>
        </w:rPr>
      </w:pPr>
    </w:p>
    <w:p w:rsidR="00C87EE8" w:rsidRPr="00273BEB" w:rsidRDefault="00C87EE8" w:rsidP="0027691B">
      <w:pPr>
        <w:rPr>
          <w:rFonts w:ascii="Century Gothic" w:hAnsi="Century Gothic" w:cs="Arial"/>
          <w:b/>
        </w:rPr>
      </w:pPr>
      <w:r w:rsidRPr="00273BEB">
        <w:rPr>
          <w:rFonts w:ascii="Century Gothic" w:hAnsi="Century Gothic" w:cs="Arial"/>
          <w:b/>
        </w:rPr>
        <w:t>Abstract</w:t>
      </w:r>
    </w:p>
    <w:p w:rsidR="00C87EE8" w:rsidRPr="00273BEB" w:rsidRDefault="00C87EE8" w:rsidP="0027691B">
      <w:pPr>
        <w:rPr>
          <w:rFonts w:ascii="Century Gothic" w:hAnsi="Century Gothic" w:cs="Arial"/>
          <w:b/>
        </w:rPr>
      </w:pPr>
    </w:p>
    <w:p w:rsidR="00C87EE8" w:rsidRPr="00273BEB" w:rsidRDefault="00C87EE8" w:rsidP="0027691B">
      <w:pPr>
        <w:rPr>
          <w:rFonts w:ascii="Century Gothic" w:hAnsi="Century Gothic" w:cs="Arial"/>
        </w:rPr>
      </w:pPr>
      <w:r w:rsidRPr="00273BEB">
        <w:rPr>
          <w:rFonts w:ascii="Century Gothic" w:hAnsi="Century Gothic" w:cs="Arial"/>
        </w:rPr>
        <w:t>Addressing complex biomechanics problems such as pre-term birth requires an understanding of the mechanics of soft tissue. Designing and effectively implementing tests for complex and often delicate biological materials proves challenging, and ensuring accurate characterization of these complex materials requires data from many samples. Human tissue can be difficult to obtain, and rodent tissue provides a far more attainable alternative. In an ongoing study aimed at understanding the mechanical environment of pregnancy, cervical tissue from mice is mechanically tested and results are compared with chemical composition data and microscopy data to characterize the material and to attempt to identify mechanisms by which the tissue remodels.</w:t>
      </w:r>
    </w:p>
    <w:p w:rsidR="00C87EE8" w:rsidRPr="00273BEB" w:rsidRDefault="00C87EE8" w:rsidP="0027691B">
      <w:pPr>
        <w:rPr>
          <w:rFonts w:ascii="Century Gothic" w:hAnsi="Century Gothic" w:cs="Arial"/>
        </w:rPr>
      </w:pPr>
    </w:p>
    <w:p w:rsidR="00C87EE8" w:rsidRPr="00273BEB" w:rsidRDefault="00C87EE8" w:rsidP="0027691B">
      <w:pPr>
        <w:rPr>
          <w:rFonts w:ascii="Century Gothic" w:hAnsi="Century Gothic" w:cs="Arial"/>
        </w:rPr>
      </w:pPr>
      <w:r w:rsidRPr="00273BEB">
        <w:rPr>
          <w:rFonts w:ascii="Century Gothic" w:hAnsi="Century Gothic" w:cs="Arial"/>
        </w:rPr>
        <w:t xml:space="preserve">For another related project, it was desired to determine via a computer model how alterations to a collagenous fiber mesh were likely to influence its mechanical behavior. The fiber mesh was modeled as a continuous circular fiber distribution imbedded in a very soft neo-hookean ground substance. The elastic fiber modulus was adjusted to roughly simulate the </w:t>
      </w:r>
      <w:r w:rsidRPr="00273BEB">
        <w:rPr>
          <w:rFonts w:ascii="Century Gothic" w:hAnsi="Century Gothic" w:cs="Arial"/>
        </w:rPr>
        <w:lastRenderedPageBreak/>
        <w:t>effect of mixing calcium deposits into the mesh in different ratios, and the mesh was modeled in contact with substrates having two different geometries. Simulation supported the hypothesis that the fiber mesh would become firmer with higher calcium concentrations, and when attached to an undulated vs a flat substrate.</w:t>
      </w:r>
    </w:p>
    <w:p w:rsidR="00C87EE8" w:rsidRPr="00273BEB" w:rsidRDefault="00C87EE8" w:rsidP="0027691B">
      <w:pPr>
        <w:rPr>
          <w:rFonts w:ascii="Century Gothic" w:hAnsi="Century Gothic" w:cs="Arial"/>
          <w:sz w:val="32"/>
          <w:szCs w:val="32"/>
        </w:rPr>
      </w:pPr>
    </w:p>
    <w:p w:rsidR="00C87EE8" w:rsidRPr="00273BEB" w:rsidRDefault="00C87EE8" w:rsidP="0027691B">
      <w:pPr>
        <w:rPr>
          <w:rFonts w:ascii="Century Gothic" w:hAnsi="Century Gothic" w:cs="Arial"/>
          <w:b/>
        </w:rPr>
      </w:pPr>
      <w:r w:rsidRPr="00273BEB">
        <w:rPr>
          <w:rFonts w:ascii="Century Gothic" w:hAnsi="Century Gothic" w:cs="Arial"/>
          <w:b/>
        </w:rPr>
        <w:t>Keywords</w:t>
      </w:r>
    </w:p>
    <w:p w:rsidR="00B83B61" w:rsidRDefault="00C87EE8" w:rsidP="0027691B">
      <w:pPr>
        <w:rPr>
          <w:rFonts w:ascii="Century Gothic" w:hAnsi="Century Gothic" w:cs="Arial"/>
        </w:rPr>
      </w:pPr>
      <w:r w:rsidRPr="00273BEB">
        <w:rPr>
          <w:rFonts w:ascii="Century Gothic" w:hAnsi="Century Gothic" w:cs="Arial"/>
        </w:rPr>
        <w:t>soft tissue mechanics, preterm birth, modeling biological tissue, collagen fiber</w:t>
      </w:r>
    </w:p>
    <w:p w:rsidR="00B83B61" w:rsidRDefault="00B83B61">
      <w:pPr>
        <w:spacing w:after="200" w:line="276" w:lineRule="auto"/>
        <w:rPr>
          <w:rFonts w:ascii="Century Gothic" w:hAnsi="Century Gothic" w:cs="Arial"/>
        </w:rPr>
      </w:pPr>
      <w:r>
        <w:rPr>
          <w:rFonts w:ascii="Century Gothic" w:hAnsi="Century Gothic" w:cs="Arial"/>
        </w:rPr>
        <w:br w:type="page"/>
      </w:r>
    </w:p>
    <w:p w:rsidR="00C87EE8" w:rsidRPr="00273BEB" w:rsidRDefault="00C87EE8" w:rsidP="0027691B">
      <w:pPr>
        <w:pStyle w:val="Heading1"/>
        <w:pBdr>
          <w:bottom w:val="single" w:sz="4" w:space="1" w:color="auto"/>
        </w:pBdr>
        <w:rPr>
          <w:rFonts w:ascii="Century Gothic" w:hAnsi="Century Gothic"/>
          <w:b/>
          <w:color w:val="auto"/>
        </w:rPr>
      </w:pPr>
      <w:bookmarkStart w:id="15" w:name="_Toc493672349"/>
      <w:r w:rsidRPr="00273BEB">
        <w:rPr>
          <w:rFonts w:ascii="Century Gothic" w:hAnsi="Century Gothic"/>
          <w:b/>
          <w:color w:val="auto"/>
        </w:rPr>
        <w:lastRenderedPageBreak/>
        <w:t>Nanosphere Lithography on MoS</w:t>
      </w:r>
      <w:r w:rsidRPr="00273BEB">
        <w:rPr>
          <w:rFonts w:ascii="Century Gothic" w:hAnsi="Century Gothic"/>
          <w:b/>
          <w:color w:val="auto"/>
          <w:sz w:val="18"/>
          <w:szCs w:val="18"/>
        </w:rPr>
        <w:t xml:space="preserve">2 </w:t>
      </w:r>
      <w:r w:rsidRPr="00273BEB">
        <w:rPr>
          <w:rFonts w:ascii="Century Gothic" w:hAnsi="Century Gothic"/>
          <w:b/>
          <w:color w:val="auto"/>
        </w:rPr>
        <w:t>Monolayers for Enhanced Hydrogen Evolution Catalysis</w:t>
      </w:r>
      <w:bookmarkEnd w:id="15"/>
    </w:p>
    <w:p w:rsidR="00C87EE8" w:rsidRPr="00DE5A56" w:rsidRDefault="00C87EE8" w:rsidP="0027691B">
      <w:pPr>
        <w:autoSpaceDE w:val="0"/>
        <w:autoSpaceDN w:val="0"/>
        <w:adjustRightInd w:val="0"/>
        <w:rPr>
          <w:rFonts w:ascii="Century Gothic" w:hAnsi="Century Gothic" w:cs="Arial"/>
          <w:color w:val="000000"/>
        </w:rPr>
      </w:pPr>
      <w:r w:rsidRPr="00D85B12">
        <w:rPr>
          <w:rFonts w:ascii="Century Gothic" w:hAnsi="Century Gothic"/>
          <w:u w:val="single"/>
        </w:rPr>
        <w:t>Emile Motta de Castro</w:t>
      </w:r>
      <w:r w:rsidRPr="00DE5A56">
        <w:rPr>
          <w:rFonts w:ascii="Century Gothic" w:hAnsi="Century Gothic"/>
        </w:rPr>
        <w:t>, SEAS’18, MRSEC REU</w:t>
      </w:r>
      <w:r w:rsidRPr="00DE5A56">
        <w:rPr>
          <w:rStyle w:val="Heading2Char"/>
          <w:rFonts w:ascii="Century Gothic" w:hAnsi="Century Gothic"/>
          <w:b w:val="0"/>
          <w:color w:val="auto"/>
          <w:sz w:val="24"/>
          <w:szCs w:val="24"/>
        </w:rPr>
        <w:t>,</w:t>
      </w:r>
      <w:r w:rsidRPr="00DE5A56">
        <w:rPr>
          <w:rFonts w:ascii="Century Gothic" w:hAnsi="Century Gothic" w:cs="Arial"/>
        </w:rPr>
        <w:t xml:space="preserve"> </w:t>
      </w:r>
      <w:r w:rsidRPr="00DE5A56">
        <w:rPr>
          <w:rFonts w:ascii="Century Gothic" w:hAnsi="Century Gothic" w:cs="Arial"/>
          <w:color w:val="000000"/>
        </w:rPr>
        <w:t xml:space="preserve">Columbia University em3094@columbia.edu </w:t>
      </w:r>
    </w:p>
    <w:p w:rsidR="00C87EE8" w:rsidRPr="00DE5A56" w:rsidRDefault="00C87EE8" w:rsidP="0027691B">
      <w:pPr>
        <w:autoSpaceDE w:val="0"/>
        <w:autoSpaceDN w:val="0"/>
        <w:adjustRightInd w:val="0"/>
        <w:rPr>
          <w:rFonts w:ascii="Century Gothic" w:hAnsi="Century Gothic" w:cs="Arial"/>
          <w:b/>
          <w:bCs/>
          <w:color w:val="000000"/>
        </w:rPr>
      </w:pPr>
    </w:p>
    <w:p w:rsidR="00C87EE8" w:rsidRPr="00DE5A56" w:rsidRDefault="00C87EE8" w:rsidP="0027691B">
      <w:pPr>
        <w:autoSpaceDE w:val="0"/>
        <w:autoSpaceDN w:val="0"/>
        <w:adjustRightInd w:val="0"/>
        <w:rPr>
          <w:rFonts w:ascii="Century Gothic" w:hAnsi="Century Gothic" w:cs="Arial"/>
          <w:color w:val="000000"/>
        </w:rPr>
      </w:pPr>
      <w:r w:rsidRPr="00DE5A56">
        <w:rPr>
          <w:rFonts w:ascii="Century Gothic" w:hAnsi="Century Gothic" w:cs="Arial"/>
          <w:b/>
          <w:bCs/>
          <w:color w:val="000000"/>
        </w:rPr>
        <w:t xml:space="preserve">Supervising Faculty, Sponsor, and Location of Research </w:t>
      </w:r>
    </w:p>
    <w:p w:rsidR="00C87EE8" w:rsidRPr="00DE5A56" w:rsidRDefault="00C87EE8" w:rsidP="0027691B">
      <w:pPr>
        <w:autoSpaceDE w:val="0"/>
        <w:autoSpaceDN w:val="0"/>
        <w:adjustRightInd w:val="0"/>
        <w:rPr>
          <w:rFonts w:ascii="Century Gothic" w:hAnsi="Century Gothic" w:cs="Arial"/>
          <w:color w:val="000000"/>
        </w:rPr>
      </w:pPr>
      <w:r w:rsidRPr="00DE5A56">
        <w:rPr>
          <w:rFonts w:ascii="Century Gothic" w:hAnsi="Century Gothic" w:cs="Arial"/>
          <w:color w:val="000000"/>
        </w:rPr>
        <w:t xml:space="preserve">Prof. Daniel Esposito, Prof. James Hone, Dr. Xiangye Liu, Solar Fuels Lab / Hone Lab </w:t>
      </w:r>
    </w:p>
    <w:p w:rsidR="00C87EE8" w:rsidRPr="00DE5A56" w:rsidRDefault="00C87EE8" w:rsidP="0027691B">
      <w:pPr>
        <w:autoSpaceDE w:val="0"/>
        <w:autoSpaceDN w:val="0"/>
        <w:adjustRightInd w:val="0"/>
        <w:rPr>
          <w:rFonts w:ascii="Century Gothic" w:hAnsi="Century Gothic" w:cs="Arial"/>
          <w:b/>
          <w:bCs/>
          <w:color w:val="000000"/>
        </w:rPr>
      </w:pPr>
    </w:p>
    <w:p w:rsidR="00C87EE8" w:rsidRPr="00DE5A56" w:rsidRDefault="00C87EE8" w:rsidP="0027691B">
      <w:pPr>
        <w:autoSpaceDE w:val="0"/>
        <w:autoSpaceDN w:val="0"/>
        <w:adjustRightInd w:val="0"/>
        <w:rPr>
          <w:rFonts w:ascii="Century Gothic" w:hAnsi="Century Gothic" w:cs="Arial"/>
          <w:color w:val="000000"/>
        </w:rPr>
      </w:pPr>
      <w:r w:rsidRPr="00DE5A56">
        <w:rPr>
          <w:rFonts w:ascii="Century Gothic" w:hAnsi="Century Gothic" w:cs="Arial"/>
          <w:b/>
          <w:bCs/>
          <w:color w:val="000000"/>
        </w:rPr>
        <w:t xml:space="preserve">Abstract </w:t>
      </w:r>
    </w:p>
    <w:p w:rsidR="00C87EE8" w:rsidRPr="00DE5A56" w:rsidRDefault="00C87EE8" w:rsidP="0027691B">
      <w:pPr>
        <w:autoSpaceDE w:val="0"/>
        <w:autoSpaceDN w:val="0"/>
        <w:adjustRightInd w:val="0"/>
        <w:rPr>
          <w:rFonts w:ascii="Century Gothic" w:hAnsi="Century Gothic" w:cs="Arial"/>
          <w:color w:val="000000"/>
        </w:rPr>
      </w:pPr>
      <w:r w:rsidRPr="00DE5A56">
        <w:rPr>
          <w:rFonts w:ascii="Century Gothic" w:hAnsi="Century Gothic" w:cs="Arial"/>
          <w:color w:val="000000"/>
        </w:rPr>
        <w:t xml:space="preserve">Low cost and efficient catalysis for hydrogen evolution reaction (HER) is significant for hydrogen production and energy storage. Two dimensional MoS2 is a well-studied HER catalyst that can be a prominent alternative to Platinum for HER. However, the active sites of MoS2 are mostly located on edge rather than the basal plane. Thus, large area MoS2 with high edge site density is essential for enhanced HER catalysis. One method to create highly edge dense samples is by patterning MoS2 to expose edges. Nanosphere lithography is a scalable and cost-effective solution for material patterning that uses the self-assembly of polystyrene nanospheres (PSN) to form uniform plasma etching masks of hexagonally closed packed (HCP) sphere patterns. This study focuses on laying the preliminary groundwork for creating a nanosphere patterned MoS2 device. The first part of this study focuses on mask formation by dip coating a monolayer film of PSN on a target substrate. The second part of this study focuses on testing the functionality of the PSN mask by plasma etching Platinum control samples. Future work will focus on patterning MoS2 for HER catalysis. </w:t>
      </w:r>
    </w:p>
    <w:p w:rsidR="00C87EE8" w:rsidRPr="00DE5A56" w:rsidRDefault="00C87EE8" w:rsidP="0027691B">
      <w:pPr>
        <w:autoSpaceDE w:val="0"/>
        <w:autoSpaceDN w:val="0"/>
        <w:adjustRightInd w:val="0"/>
        <w:rPr>
          <w:rFonts w:ascii="Century Gothic" w:hAnsi="Century Gothic" w:cs="Arial"/>
          <w:b/>
          <w:bCs/>
          <w:color w:val="000000"/>
        </w:rPr>
      </w:pPr>
    </w:p>
    <w:p w:rsidR="00C87EE8" w:rsidRPr="00DE5A56" w:rsidRDefault="00C87EE8" w:rsidP="0027691B">
      <w:pPr>
        <w:autoSpaceDE w:val="0"/>
        <w:autoSpaceDN w:val="0"/>
        <w:adjustRightInd w:val="0"/>
        <w:rPr>
          <w:rFonts w:ascii="Century Gothic" w:hAnsi="Century Gothic" w:cs="Arial"/>
          <w:color w:val="000000"/>
        </w:rPr>
      </w:pPr>
      <w:r w:rsidRPr="00DE5A56">
        <w:rPr>
          <w:rFonts w:ascii="Century Gothic" w:hAnsi="Century Gothic" w:cs="Arial"/>
          <w:b/>
          <w:bCs/>
          <w:color w:val="000000"/>
        </w:rPr>
        <w:t xml:space="preserve">Keywords </w:t>
      </w:r>
    </w:p>
    <w:p w:rsidR="001206F3" w:rsidRPr="00DE5A56" w:rsidRDefault="00C87EE8" w:rsidP="0027691B">
      <w:pPr>
        <w:rPr>
          <w:rFonts w:ascii="Century Gothic" w:hAnsi="Century Gothic" w:cs="Arial"/>
          <w:color w:val="000000"/>
        </w:rPr>
      </w:pPr>
      <w:r w:rsidRPr="00DE5A56">
        <w:rPr>
          <w:rFonts w:ascii="Century Gothic" w:hAnsi="Century Gothic" w:cs="Arial"/>
          <w:color w:val="000000"/>
        </w:rPr>
        <w:t>hydrogen evolution reaction (HER), energy storage, nanosphere lithography, MoS2</w:t>
      </w:r>
    </w:p>
    <w:p w:rsidR="001206F3" w:rsidRPr="00273BEB" w:rsidRDefault="001206F3" w:rsidP="0027691B">
      <w:pPr>
        <w:spacing w:after="200" w:line="276" w:lineRule="auto"/>
        <w:rPr>
          <w:rFonts w:ascii="Century Gothic" w:hAnsi="Century Gothic" w:cs="Arial"/>
          <w:color w:val="000000"/>
          <w:sz w:val="16"/>
          <w:szCs w:val="16"/>
        </w:rPr>
      </w:pPr>
      <w:r w:rsidRPr="00273BEB">
        <w:rPr>
          <w:rFonts w:ascii="Century Gothic" w:hAnsi="Century Gothic" w:cs="Arial"/>
          <w:color w:val="000000"/>
          <w:sz w:val="16"/>
          <w:szCs w:val="16"/>
        </w:rPr>
        <w:br w:type="page"/>
      </w:r>
    </w:p>
    <w:p w:rsidR="001206F3" w:rsidRPr="00273BEB" w:rsidRDefault="001206F3" w:rsidP="0027691B">
      <w:pPr>
        <w:pStyle w:val="Heading1"/>
        <w:pBdr>
          <w:bottom w:val="single" w:sz="4" w:space="1" w:color="auto"/>
        </w:pBdr>
        <w:rPr>
          <w:rFonts w:ascii="Century Gothic" w:hAnsi="Century Gothic"/>
          <w:b/>
          <w:color w:val="auto"/>
        </w:rPr>
      </w:pPr>
      <w:bookmarkStart w:id="16" w:name="_Toc493672350"/>
      <w:r w:rsidRPr="00273BEB">
        <w:rPr>
          <w:rFonts w:ascii="Century Gothic" w:hAnsi="Century Gothic"/>
          <w:b/>
          <w:color w:val="auto"/>
        </w:rPr>
        <w:lastRenderedPageBreak/>
        <w:t>Building a Better Lab: Future Directions of Display Science Instruction</w:t>
      </w:r>
      <w:bookmarkEnd w:id="16"/>
    </w:p>
    <w:p w:rsidR="00B83B61" w:rsidRPr="00B83B61" w:rsidRDefault="00B83B61" w:rsidP="00B83B61">
      <w:pPr>
        <w:rPr>
          <w:rFonts w:asciiTheme="minorHAnsi" w:hAnsiTheme="minorHAnsi"/>
        </w:rPr>
      </w:pPr>
      <w:r w:rsidRPr="00143E45">
        <w:rPr>
          <w:rFonts w:asciiTheme="minorHAnsi" w:hAnsiTheme="minorHAnsi"/>
          <w:u w:val="single"/>
        </w:rPr>
        <w:t>Jamie Mullins</w:t>
      </w:r>
      <w:r w:rsidR="005E7595">
        <w:rPr>
          <w:rFonts w:asciiTheme="minorHAnsi" w:hAnsiTheme="minorHAnsi"/>
        </w:rPr>
        <w:t>, SEAS’20</w:t>
      </w:r>
      <w:r w:rsidRPr="00B83B61">
        <w:rPr>
          <w:rFonts w:asciiTheme="minorHAnsi" w:hAnsiTheme="minorHAnsi"/>
        </w:rPr>
        <w:t xml:space="preserve">, Electrical Engineering, Columbia University, </w:t>
      </w:r>
      <w:r w:rsidRPr="005E7595">
        <w:rPr>
          <w:rFonts w:asciiTheme="minorHAnsi" w:hAnsiTheme="minorHAnsi"/>
        </w:rPr>
        <w:t>jm4455@columbia.edu</w:t>
      </w:r>
    </w:p>
    <w:p w:rsidR="00421043" w:rsidRDefault="00421043" w:rsidP="00421043">
      <w:pPr>
        <w:rPr>
          <w:rFonts w:asciiTheme="minorHAnsi" w:hAnsiTheme="minorHAnsi"/>
        </w:rPr>
      </w:pPr>
    </w:p>
    <w:p w:rsidR="00421043" w:rsidRPr="00421043" w:rsidRDefault="00421043" w:rsidP="00421043">
      <w:pPr>
        <w:rPr>
          <w:rFonts w:asciiTheme="minorHAnsi" w:hAnsiTheme="minorHAnsi"/>
        </w:rPr>
      </w:pPr>
      <w:r w:rsidRPr="00421043">
        <w:rPr>
          <w:rFonts w:asciiTheme="minorHAnsi" w:hAnsiTheme="minorHAnsi"/>
          <w:b/>
          <w:bCs/>
        </w:rPr>
        <w:t>Supervising Faculty, Sponsor, and Location of Research</w:t>
      </w:r>
    </w:p>
    <w:p w:rsidR="00B83B61" w:rsidRPr="00B83B61" w:rsidRDefault="00B83B61" w:rsidP="00421043">
      <w:pPr>
        <w:rPr>
          <w:rFonts w:asciiTheme="minorHAnsi" w:hAnsiTheme="minorHAnsi"/>
        </w:rPr>
      </w:pPr>
      <w:r w:rsidRPr="00B83B61">
        <w:rPr>
          <w:rFonts w:asciiTheme="minorHAnsi" w:hAnsiTheme="minorHAnsi"/>
        </w:rPr>
        <w:t>Professor John Kymissis, Sponsored in Part by Johnson and Johnson, Columbia Laboratory for Unconventional Electronics</w:t>
      </w:r>
    </w:p>
    <w:p w:rsidR="00B83B61" w:rsidRPr="00B83B61" w:rsidRDefault="00B83B61" w:rsidP="00B83B61">
      <w:pPr>
        <w:jc w:val="center"/>
        <w:rPr>
          <w:rFonts w:asciiTheme="minorHAnsi" w:hAnsiTheme="minorHAnsi"/>
        </w:rPr>
      </w:pPr>
    </w:p>
    <w:p w:rsidR="00B83B61" w:rsidRPr="00B83B61" w:rsidRDefault="00B83B61" w:rsidP="00B83B61">
      <w:pPr>
        <w:rPr>
          <w:rFonts w:asciiTheme="minorHAnsi" w:hAnsiTheme="minorHAnsi"/>
        </w:rPr>
      </w:pPr>
      <w:r w:rsidRPr="00B83B61">
        <w:rPr>
          <w:rFonts w:asciiTheme="minorHAnsi" w:hAnsiTheme="minorHAnsi"/>
        </w:rPr>
        <w:t>A common issue faced by students in electrical engineering classes is the need to a great deal of time soldering and trying to get devices to function, which limits the amount of time that can be spent in lab learning the material of the class. Classes in display science can be notably difficult in this regard; while instruction is primarily focused on the composition and behavior of the displays, screens must be appropriately powered and have the correct means for communication with software for the observer to be able to obtain meaningful information</w:t>
      </w:r>
    </w:p>
    <w:p w:rsidR="00B83B61" w:rsidRPr="00B83B61" w:rsidRDefault="00B83B61" w:rsidP="00B83B61">
      <w:pPr>
        <w:rPr>
          <w:rFonts w:asciiTheme="minorHAnsi" w:hAnsiTheme="minorHAnsi"/>
        </w:rPr>
      </w:pPr>
      <w:r w:rsidRPr="00B83B61">
        <w:rPr>
          <w:rFonts w:asciiTheme="minorHAnsi" w:hAnsiTheme="minorHAnsi"/>
        </w:rPr>
        <w:t>In recent years, advances in automated assembly technologies have allowed companies to have in-house machines that can not only print electric connections onto circuit boards, but can also expedite or even completely automate the placement of components such as resistors, capacitors, and microprocessors. However, such equipment is expensive and impractical for small-scale university use. Several pioneering new companies have recognized the demand of small-scale makers to have the ability to create uniform, replicable devices at a low cost and have begun contracting out their fabrication services.</w:t>
      </w:r>
    </w:p>
    <w:p w:rsidR="00B83B61" w:rsidRPr="00B83B61" w:rsidRDefault="00B83B61" w:rsidP="00B83B61">
      <w:pPr>
        <w:jc w:val="center"/>
        <w:rPr>
          <w:rFonts w:asciiTheme="minorHAnsi" w:hAnsiTheme="minorHAnsi"/>
        </w:rPr>
      </w:pPr>
    </w:p>
    <w:p w:rsidR="00B83B61" w:rsidRPr="00B83B61" w:rsidRDefault="00B83B61" w:rsidP="00B83B61">
      <w:pPr>
        <w:rPr>
          <w:rFonts w:asciiTheme="minorHAnsi" w:hAnsiTheme="minorHAnsi"/>
        </w:rPr>
      </w:pPr>
      <w:r w:rsidRPr="00B83B61">
        <w:rPr>
          <w:rFonts w:asciiTheme="minorHAnsi" w:hAnsiTheme="minorHAnsi"/>
        </w:rPr>
        <w:lastRenderedPageBreak/>
        <w:t>By working with one such company called Macrofab, our lab has been able to remove the time hurdle for students and instructors in Columbia’s ELEN4193 Modern Displays Class by providing pre-made devices that connect student created display projects to personal computers for control and observation. Our devices:</w:t>
      </w:r>
    </w:p>
    <w:p w:rsidR="00B83B61" w:rsidRPr="00B83B61" w:rsidRDefault="00B83B61" w:rsidP="00B83B61">
      <w:pPr>
        <w:pStyle w:val="ListParagraph"/>
        <w:numPr>
          <w:ilvl w:val="0"/>
          <w:numId w:val="3"/>
        </w:numPr>
        <w:spacing w:after="160" w:line="256" w:lineRule="auto"/>
        <w:rPr>
          <w:rFonts w:asciiTheme="minorHAnsi" w:hAnsiTheme="minorHAnsi"/>
        </w:rPr>
      </w:pPr>
      <w:r w:rsidRPr="00B83B61">
        <w:rPr>
          <w:rFonts w:asciiTheme="minorHAnsi" w:hAnsiTheme="minorHAnsi"/>
        </w:rPr>
        <w:t>Eliminate the need for an Arduino or other small processor, thus reducing the net cost to below that of the components that made up the original hand-assembly kits</w:t>
      </w:r>
    </w:p>
    <w:p w:rsidR="00B83B61" w:rsidRPr="00B83B61" w:rsidRDefault="00B83B61" w:rsidP="00B83B61">
      <w:pPr>
        <w:pStyle w:val="ListParagraph"/>
        <w:numPr>
          <w:ilvl w:val="0"/>
          <w:numId w:val="3"/>
        </w:numPr>
        <w:spacing w:after="160" w:line="256" w:lineRule="auto"/>
        <w:rPr>
          <w:rFonts w:asciiTheme="minorHAnsi" w:hAnsiTheme="minorHAnsi"/>
        </w:rPr>
      </w:pPr>
      <w:r w:rsidRPr="00B83B61">
        <w:rPr>
          <w:rFonts w:asciiTheme="minorHAnsi" w:hAnsiTheme="minorHAnsi"/>
        </w:rPr>
        <w:t>Utilize open-source PCB design software to translate the existing labs into files that can be interpreted by Macrofab to create a finished product</w:t>
      </w:r>
    </w:p>
    <w:p w:rsidR="00B83B61" w:rsidRPr="00B83B61" w:rsidRDefault="00B83B61" w:rsidP="00B83B61">
      <w:pPr>
        <w:rPr>
          <w:rFonts w:asciiTheme="minorHAnsi" w:hAnsiTheme="minorHAnsi"/>
        </w:rPr>
      </w:pPr>
      <w:r w:rsidRPr="00B83B61">
        <w:rPr>
          <w:rFonts w:asciiTheme="minorHAnsi" w:hAnsiTheme="minorHAnsi"/>
        </w:rPr>
        <w:t>The success of this project is indicative of the changing climate of who is creating and popularizing new devices. Macrofab is only a complement to the huge creator culture online. Innovators everywhere can now not only share their designs, but also manufacture and capitalize on them with very little start-up cash; our group hopes to publish our lab designs for order by other academic institutions on a public sharing platform.</w:t>
      </w:r>
    </w:p>
    <w:p w:rsidR="00B83B61" w:rsidRPr="00B83B61" w:rsidRDefault="00B83B61" w:rsidP="00B83B61">
      <w:pPr>
        <w:rPr>
          <w:rFonts w:asciiTheme="minorHAnsi" w:hAnsiTheme="minorHAnsi"/>
        </w:rPr>
      </w:pPr>
    </w:p>
    <w:p w:rsidR="00B83B61" w:rsidRPr="00B83B61" w:rsidRDefault="00B83B61" w:rsidP="00B83B61">
      <w:pPr>
        <w:rPr>
          <w:rFonts w:asciiTheme="minorHAnsi" w:hAnsiTheme="minorHAnsi"/>
        </w:rPr>
      </w:pPr>
      <w:r w:rsidRPr="00B83B61">
        <w:rPr>
          <w:rFonts w:asciiTheme="minorHAnsi" w:hAnsiTheme="minorHAnsi"/>
          <w:b/>
          <w:u w:val="single"/>
        </w:rPr>
        <w:t>Keywords:</w:t>
      </w:r>
      <w:r w:rsidRPr="00B83B61">
        <w:rPr>
          <w:rFonts w:asciiTheme="minorHAnsi" w:hAnsiTheme="minorHAnsi"/>
        </w:rPr>
        <w:t xml:space="preserve"> Printed Circuit Board (PCB), Arduino, microprocessors, maker, Macrofab</w:t>
      </w:r>
    </w:p>
    <w:p w:rsidR="00B83B61" w:rsidRPr="00B83B61" w:rsidRDefault="00B83B61">
      <w:pPr>
        <w:spacing w:after="200" w:line="276" w:lineRule="auto"/>
        <w:rPr>
          <w:rFonts w:asciiTheme="minorHAnsi" w:eastAsiaTheme="majorEastAsia" w:hAnsiTheme="minorHAnsi" w:cstheme="majorBidi"/>
          <w:b/>
          <w:sz w:val="32"/>
          <w:szCs w:val="32"/>
        </w:rPr>
      </w:pPr>
      <w:r w:rsidRPr="00B83B61">
        <w:rPr>
          <w:rFonts w:asciiTheme="minorHAnsi" w:hAnsiTheme="minorHAnsi"/>
          <w:b/>
        </w:rPr>
        <w:br w:type="page"/>
      </w:r>
    </w:p>
    <w:p w:rsidR="002A7A78" w:rsidRPr="00273BEB" w:rsidRDefault="002A7A78" w:rsidP="0027691B">
      <w:pPr>
        <w:pStyle w:val="Heading1"/>
        <w:pBdr>
          <w:bottom w:val="single" w:sz="4" w:space="1" w:color="auto"/>
        </w:pBdr>
        <w:rPr>
          <w:rFonts w:ascii="Century Gothic" w:hAnsi="Century Gothic" w:cs="Times New Roman"/>
          <w:b/>
          <w:color w:val="auto"/>
        </w:rPr>
      </w:pPr>
      <w:bookmarkStart w:id="17" w:name="_Toc493672351"/>
      <w:r w:rsidRPr="00273BEB">
        <w:rPr>
          <w:rFonts w:ascii="Century Gothic" w:hAnsi="Century Gothic"/>
          <w:b/>
          <w:color w:val="auto"/>
        </w:rPr>
        <w:lastRenderedPageBreak/>
        <w:t>Therapeutic Variability of Bevacizumab in Non-Small Cell Lung Adenocarcinoma</w:t>
      </w:r>
      <w:bookmarkEnd w:id="17"/>
    </w:p>
    <w:p w:rsidR="002A7A78" w:rsidRPr="00CC2218" w:rsidRDefault="002A7A78" w:rsidP="0027691B">
      <w:pPr>
        <w:rPr>
          <w:rFonts w:ascii="Century Gothic" w:hAnsi="Century Gothic" w:cs="Times New Roman"/>
        </w:rPr>
      </w:pPr>
      <w:r w:rsidRPr="00143E45">
        <w:rPr>
          <w:rFonts w:ascii="Century Gothic" w:hAnsi="Century Gothic" w:cs="Arial"/>
          <w:color w:val="000000"/>
          <w:u w:val="single"/>
        </w:rPr>
        <w:t>Marisa Ngbemeneh</w:t>
      </w:r>
      <w:r w:rsidRPr="00CC2218">
        <w:rPr>
          <w:rFonts w:ascii="Century Gothic" w:hAnsi="Century Gothic" w:cs="Arial"/>
          <w:color w:val="000000"/>
        </w:rPr>
        <w:t xml:space="preserve">, SEAS ‘20, Chemical Engineering, Columbia University, </w:t>
      </w:r>
      <w:r w:rsidRPr="005E7595">
        <w:rPr>
          <w:rFonts w:ascii="Century Gothic" w:hAnsi="Century Gothic" w:cs="Arial"/>
          <w:color w:val="000000"/>
        </w:rPr>
        <w:t>mn2778@columbia.edu</w:t>
      </w:r>
    </w:p>
    <w:p w:rsidR="002A7A78" w:rsidRPr="00273BEB" w:rsidRDefault="002A7A78" w:rsidP="0027691B">
      <w:pPr>
        <w:rPr>
          <w:rFonts w:ascii="Century Gothic" w:eastAsia="Times New Roman" w:hAnsi="Century Gothic" w:cs="Times New Roman"/>
        </w:rPr>
      </w:pPr>
    </w:p>
    <w:p w:rsidR="002A7A78" w:rsidRPr="00273BEB" w:rsidRDefault="002A7A78" w:rsidP="0027691B">
      <w:pPr>
        <w:rPr>
          <w:rFonts w:ascii="Century Gothic" w:hAnsi="Century Gothic" w:cs="Times New Roman"/>
        </w:rPr>
      </w:pPr>
      <w:r w:rsidRPr="00273BEB">
        <w:rPr>
          <w:rFonts w:ascii="Century Gothic" w:hAnsi="Century Gothic" w:cs="Arial"/>
          <w:b/>
          <w:bCs/>
          <w:color w:val="000000"/>
        </w:rPr>
        <w:t>Supervising Faculty, Sponsor, and Location of Research</w:t>
      </w:r>
    </w:p>
    <w:p w:rsidR="002A7A78" w:rsidRPr="00273BEB" w:rsidRDefault="002A7A78" w:rsidP="0027691B">
      <w:pPr>
        <w:rPr>
          <w:rFonts w:ascii="Century Gothic" w:hAnsi="Century Gothic" w:cs="Times New Roman"/>
        </w:rPr>
      </w:pPr>
      <w:r w:rsidRPr="00273BEB">
        <w:rPr>
          <w:rFonts w:ascii="Century Gothic" w:hAnsi="Century Gothic" w:cs="Arial"/>
          <w:color w:val="000000"/>
        </w:rPr>
        <w:t xml:space="preserve">Dr. Feilim Mac Gabhann and Christy Pickering, National Science Foundation - Research Experience for Undergraduates, Mac Gabhann Lab, Johns Hopkins University </w:t>
      </w:r>
      <w:r w:rsidRPr="00273BEB">
        <w:rPr>
          <w:rFonts w:ascii="Century Gothic" w:eastAsia="Times New Roman" w:hAnsi="Century Gothic" w:cs="Times New Roman"/>
        </w:rPr>
        <w:br/>
      </w:r>
    </w:p>
    <w:p w:rsidR="002A7A78" w:rsidRPr="00273BEB" w:rsidRDefault="002A7A78" w:rsidP="0027691B">
      <w:pPr>
        <w:rPr>
          <w:rFonts w:ascii="Century Gothic" w:hAnsi="Century Gothic" w:cs="Times New Roman"/>
        </w:rPr>
      </w:pPr>
      <w:r w:rsidRPr="00273BEB">
        <w:rPr>
          <w:rFonts w:ascii="Century Gothic" w:hAnsi="Century Gothic" w:cs="Arial"/>
          <w:b/>
          <w:bCs/>
          <w:color w:val="000000"/>
        </w:rPr>
        <w:t>Abstract</w:t>
      </w:r>
    </w:p>
    <w:p w:rsidR="002A7A78" w:rsidRPr="00273BEB" w:rsidRDefault="002A7A78" w:rsidP="0027691B">
      <w:pPr>
        <w:rPr>
          <w:rFonts w:ascii="Century Gothic" w:eastAsia="Times New Roman" w:hAnsi="Century Gothic" w:cs="Times New Roman"/>
        </w:rPr>
      </w:pPr>
      <w:r w:rsidRPr="00273BEB">
        <w:rPr>
          <w:rFonts w:ascii="Century Gothic" w:hAnsi="Century Gothic" w:cs="Arial"/>
          <w:color w:val="000000"/>
        </w:rPr>
        <w:t xml:space="preserve">Lung adenocarcinoma is the uncontrolled growth of cancer cells originating in the mucus-producing glands of the lungs, resulting in nearly 1.7 million deaths globally each year. Non-small cell lung adenocarcinoma (NSCLA) has spurred the creation and testing of first-line chemotherapy drugs like bevacizumab (Avastin). Bevacizumab acts as an antibody to the upregulated levels of Vascular Endothelial Growth Factor (VEGF) in lung tumors, as this growth factor encourages tumor growth through new blood vessel recruitment. Despite a singular proposed mechanism of action, there has been significant variability in patients’ response to the drug. The aim of this project is to quantify how interpatient variability affects bevacizumab’s </w:t>
      </w:r>
      <w:r w:rsidRPr="00273BEB">
        <w:rPr>
          <w:rFonts w:ascii="Century Gothic" w:hAnsi="Century Gothic" w:cs="Arial"/>
          <w:b/>
          <w:color w:val="000000"/>
        </w:rPr>
        <w:t>pharmacokinetics</w:t>
      </w:r>
      <w:r w:rsidRPr="00273BEB">
        <w:rPr>
          <w:rFonts w:ascii="Century Gothic" w:hAnsi="Century Gothic" w:cs="Arial"/>
          <w:color w:val="000000"/>
        </w:rPr>
        <w:t xml:space="preserve"> and </w:t>
      </w:r>
      <w:r w:rsidRPr="00273BEB">
        <w:rPr>
          <w:rFonts w:ascii="Century Gothic" w:hAnsi="Century Gothic" w:cs="Arial"/>
          <w:b/>
          <w:color w:val="000000"/>
        </w:rPr>
        <w:t>pharmacodynamics</w:t>
      </w:r>
      <w:r w:rsidRPr="00273BEB">
        <w:rPr>
          <w:rFonts w:ascii="Century Gothic" w:hAnsi="Century Gothic" w:cs="Arial"/>
          <w:color w:val="000000"/>
        </w:rPr>
        <w:t xml:space="preserve">—how each body acts on the drug, and how the drug acts on each patient’s body. First, a computational model describing the somatic movement of bevacizumab was created. This computational model was then modified to incorporate variability into aspects related to the drug’s predicted therapeutic effect in a patient, such as an </w:t>
      </w:r>
      <w:r w:rsidRPr="00273BEB">
        <w:rPr>
          <w:rFonts w:ascii="Century Gothic" w:hAnsi="Century Gothic" w:cs="Arial"/>
          <w:color w:val="000000"/>
        </w:rPr>
        <w:lastRenderedPageBreak/>
        <w:t xml:space="preserve">individual’s body weight and expression of the target VEGF-A gene. The distribution of patient characteristics used in the model were based on existing populations of NSCLA patients. Preliminary findings indicate that variability in pharmacodynamic factors—like target gene expression—has a much larger impact on predicted therapeutic effect than variability in the pharmacokinetic factors of bevacizumab. Biologically-based computational models like the one used in this project may provide insight into how specific patient populations will respond to existing and potential chemotherapy treatments for NSCLA. </w:t>
      </w:r>
      <w:r w:rsidRPr="00273BEB">
        <w:rPr>
          <w:rFonts w:ascii="Century Gothic" w:eastAsia="Times New Roman" w:hAnsi="Century Gothic" w:cs="Times New Roman"/>
        </w:rPr>
        <w:br/>
      </w:r>
    </w:p>
    <w:p w:rsidR="002A7A78" w:rsidRPr="00273BEB" w:rsidRDefault="002A7A78" w:rsidP="0027691B">
      <w:pPr>
        <w:rPr>
          <w:rFonts w:ascii="Century Gothic" w:hAnsi="Century Gothic" w:cs="Times New Roman"/>
        </w:rPr>
      </w:pPr>
      <w:r w:rsidRPr="00273BEB">
        <w:rPr>
          <w:rFonts w:ascii="Century Gothic" w:hAnsi="Century Gothic" w:cs="Arial"/>
          <w:b/>
          <w:bCs/>
          <w:color w:val="000000"/>
        </w:rPr>
        <w:t>Keywords</w:t>
      </w:r>
    </w:p>
    <w:p w:rsidR="00C66231" w:rsidRDefault="002A7A78" w:rsidP="0027691B">
      <w:pPr>
        <w:spacing w:after="240"/>
        <w:rPr>
          <w:rFonts w:ascii="Century Gothic" w:hAnsi="Century Gothic" w:cs="Arial"/>
          <w:color w:val="000000"/>
        </w:rPr>
      </w:pPr>
      <w:r w:rsidRPr="00273BEB">
        <w:rPr>
          <w:rFonts w:ascii="Century Gothic" w:hAnsi="Century Gothic" w:cs="Arial"/>
          <w:color w:val="000000"/>
        </w:rPr>
        <w:t>Non-small cell lung adenocarcinoma (NSCLA), computational modeling, patient variability, pharmacokinetics, pharmacodynamics</w:t>
      </w:r>
    </w:p>
    <w:p w:rsidR="00C66231" w:rsidRDefault="00C66231">
      <w:pPr>
        <w:spacing w:after="200" w:line="276" w:lineRule="auto"/>
        <w:rPr>
          <w:rFonts w:ascii="Century Gothic" w:hAnsi="Century Gothic" w:cs="Arial"/>
          <w:color w:val="000000"/>
        </w:rPr>
      </w:pPr>
      <w:r>
        <w:rPr>
          <w:rFonts w:ascii="Century Gothic" w:hAnsi="Century Gothic" w:cs="Arial"/>
          <w:color w:val="000000"/>
        </w:rPr>
        <w:br w:type="page"/>
      </w:r>
    </w:p>
    <w:p w:rsidR="00C66231" w:rsidRPr="00C66231" w:rsidRDefault="00C66231" w:rsidP="00C66231">
      <w:pPr>
        <w:pStyle w:val="Heading1"/>
        <w:pBdr>
          <w:bottom w:val="single" w:sz="4" w:space="1" w:color="auto"/>
        </w:pBdr>
        <w:rPr>
          <w:b/>
          <w:color w:val="auto"/>
          <w:sz w:val="24"/>
          <w:szCs w:val="24"/>
        </w:rPr>
      </w:pPr>
      <w:bookmarkStart w:id="18" w:name="_Toc493672352"/>
      <w:r w:rsidRPr="00C66231">
        <w:rPr>
          <w:b/>
          <w:color w:val="auto"/>
        </w:rPr>
        <w:lastRenderedPageBreak/>
        <w:t xml:space="preserve">Mechanics of Hemocyte Cell Migration in the Developing </w:t>
      </w:r>
      <w:r w:rsidRPr="00C66231">
        <w:rPr>
          <w:b/>
          <w:i/>
          <w:color w:val="auto"/>
        </w:rPr>
        <w:t>Drosophila</w:t>
      </w:r>
      <w:r w:rsidRPr="00C66231">
        <w:rPr>
          <w:b/>
          <w:color w:val="auto"/>
        </w:rPr>
        <w:t xml:space="preserve"> Embryo</w:t>
      </w:r>
      <w:bookmarkEnd w:id="18"/>
      <w:r w:rsidRPr="00C66231">
        <w:rPr>
          <w:b/>
          <w:color w:val="auto"/>
          <w:sz w:val="24"/>
          <w:szCs w:val="24"/>
        </w:rPr>
        <w:t xml:space="preserve">   </w:t>
      </w:r>
    </w:p>
    <w:p w:rsidR="00C66231" w:rsidRPr="00DE5A56" w:rsidRDefault="00C66231" w:rsidP="00C66231">
      <w:pPr>
        <w:rPr>
          <w:rFonts w:asciiTheme="minorHAnsi" w:hAnsiTheme="minorHAnsi" w:cs="Times New Roman"/>
        </w:rPr>
      </w:pPr>
      <w:r w:rsidRPr="00143E45">
        <w:rPr>
          <w:rFonts w:asciiTheme="minorHAnsi" w:hAnsiTheme="minorHAnsi" w:cs="Times New Roman"/>
          <w:u w:val="single"/>
        </w:rPr>
        <w:t>Mariel Ogurek</w:t>
      </w:r>
      <w:r w:rsidRPr="00DE5A56">
        <w:rPr>
          <w:rFonts w:asciiTheme="minorHAnsi" w:hAnsiTheme="minorHAnsi" w:cs="Times New Roman"/>
        </w:rPr>
        <w:t xml:space="preserve">, SEAS ’20, Biomedical Engineering, Columbia University, mo2695@columbia.edu </w:t>
      </w:r>
    </w:p>
    <w:p w:rsidR="00C66231" w:rsidRPr="00DE5A56" w:rsidRDefault="00C66231" w:rsidP="00C66231">
      <w:pPr>
        <w:rPr>
          <w:rFonts w:asciiTheme="minorHAnsi" w:hAnsiTheme="minorHAnsi" w:cs="Times New Roman"/>
          <w:b/>
        </w:rPr>
      </w:pPr>
    </w:p>
    <w:p w:rsidR="00C66231" w:rsidRPr="00DE5A56" w:rsidRDefault="00C66231" w:rsidP="00C66231">
      <w:pPr>
        <w:rPr>
          <w:rFonts w:asciiTheme="minorHAnsi" w:hAnsiTheme="minorHAnsi" w:cs="Times New Roman"/>
          <w:b/>
        </w:rPr>
      </w:pPr>
      <w:r w:rsidRPr="00DE5A56">
        <w:rPr>
          <w:rFonts w:asciiTheme="minorHAnsi" w:hAnsiTheme="minorHAnsi" w:cs="Times New Roman"/>
          <w:b/>
        </w:rPr>
        <w:t>Supervising Faculty, Sponsor, and  Location of Research</w:t>
      </w:r>
    </w:p>
    <w:p w:rsidR="00C66231" w:rsidRPr="00DE5A56" w:rsidRDefault="00C66231" w:rsidP="00C66231">
      <w:pPr>
        <w:rPr>
          <w:rFonts w:asciiTheme="minorHAnsi" w:hAnsiTheme="minorHAnsi" w:cs="Times New Roman"/>
        </w:rPr>
      </w:pPr>
      <w:r w:rsidRPr="00DE5A56">
        <w:rPr>
          <w:rFonts w:asciiTheme="minorHAnsi" w:hAnsiTheme="minorHAnsi" w:cs="Times New Roman"/>
        </w:rPr>
        <w:t>Dr. Karen E. Kasza, Johnson and Johnson Scholars Program, Mudd Laboratory, Columbia University</w:t>
      </w:r>
    </w:p>
    <w:p w:rsidR="00C66231" w:rsidRPr="00DE5A56" w:rsidRDefault="00C66231" w:rsidP="00C66231">
      <w:pPr>
        <w:rPr>
          <w:rFonts w:asciiTheme="minorHAnsi" w:hAnsiTheme="minorHAnsi" w:cs="Times New Roman"/>
          <w:b/>
        </w:rPr>
      </w:pPr>
    </w:p>
    <w:p w:rsidR="00C66231" w:rsidRPr="00DE5A56" w:rsidRDefault="00C66231" w:rsidP="00C66231">
      <w:pPr>
        <w:rPr>
          <w:rFonts w:asciiTheme="minorHAnsi" w:hAnsiTheme="minorHAnsi" w:cs="Times New Roman"/>
          <w:b/>
        </w:rPr>
      </w:pPr>
      <w:r w:rsidRPr="00DE5A56">
        <w:rPr>
          <w:rFonts w:asciiTheme="minorHAnsi" w:hAnsiTheme="minorHAnsi" w:cs="Times New Roman"/>
          <w:b/>
        </w:rPr>
        <w:t xml:space="preserve">Abstract                                                                                                                                      </w:t>
      </w:r>
    </w:p>
    <w:p w:rsidR="00C66231" w:rsidRPr="00DE5A56" w:rsidRDefault="00C66231" w:rsidP="00C66231">
      <w:pPr>
        <w:rPr>
          <w:rFonts w:asciiTheme="minorHAnsi" w:hAnsiTheme="minorHAnsi" w:cs="Times New Roman"/>
        </w:rPr>
      </w:pPr>
      <w:r w:rsidRPr="00DE5A56">
        <w:rPr>
          <w:rFonts w:asciiTheme="minorHAnsi" w:hAnsiTheme="minorHAnsi" w:cs="Times New Roman"/>
        </w:rPr>
        <w:t xml:space="preserve">Hemocytes are the fruit fly’s macrophage and are found within the cell. Myosin II is said to act as a protein in the hemocytes that helps generate mechanical forces so that the hemocytes can migrate across the embryo and disperse into a set pattern. Fruit fly mutations are similar to those found in humans and their genes are amenable to genetic manipulation. We can therefore try to understand how these mechanical forces work by genetic manipulation. We first generate fruit fly embryos expressing GFP-tagged myosin II in hemocytes so that we can use live confocal fluorescence microscopy to observe myosin localization and dynamics during hemocyte migration. Second, we compare migration of hemocytes expressing normal myosin II to those expressing mutant myosin II. We have found that cells with mutant myosin II appear to move slower than those with normal myosin II, yet appear to travel greater distances across the embryo. We have also found that cells with mutant myosin II tend to stay in clusters longer than cells with normal myosin II. As we observed differences in the way cells with mutant myosin II behave compared to cells with normal myosin II, we believe that myosin II plays an integral role in cell migration and dispersal. As we move </w:t>
      </w:r>
      <w:r w:rsidRPr="00DE5A56">
        <w:rPr>
          <w:rFonts w:asciiTheme="minorHAnsi" w:hAnsiTheme="minorHAnsi" w:cs="Times New Roman"/>
        </w:rPr>
        <w:lastRenderedPageBreak/>
        <w:t>forward, we hope to track all cell migrations so that we can quantify cell migration speeds and distances, investigate cell-cell collisions, and analyze the final cell dispersal pattern.</w:t>
      </w:r>
    </w:p>
    <w:p w:rsidR="00C66231" w:rsidRPr="00DE5A56" w:rsidRDefault="00C66231" w:rsidP="00C66231">
      <w:pPr>
        <w:rPr>
          <w:rFonts w:asciiTheme="minorHAnsi" w:hAnsiTheme="minorHAnsi" w:cs="Times New Roman"/>
          <w:b/>
        </w:rPr>
      </w:pPr>
      <w:r w:rsidRPr="00DE5A56">
        <w:rPr>
          <w:rFonts w:asciiTheme="minorHAnsi" w:hAnsiTheme="minorHAnsi" w:cs="Times New Roman"/>
          <w:b/>
        </w:rPr>
        <w:t>Key Words</w:t>
      </w:r>
    </w:p>
    <w:p w:rsidR="00C66231" w:rsidRPr="00DE5A56" w:rsidRDefault="00C66231" w:rsidP="00C66231">
      <w:pPr>
        <w:rPr>
          <w:rFonts w:asciiTheme="minorHAnsi" w:hAnsiTheme="minorHAnsi" w:cs="Times New Roman"/>
        </w:rPr>
      </w:pPr>
      <w:r w:rsidRPr="00DE5A56">
        <w:rPr>
          <w:rFonts w:asciiTheme="minorHAnsi" w:hAnsiTheme="minorHAnsi" w:cs="Times New Roman"/>
        </w:rPr>
        <w:t>Myosin II, cell migration and dispersal, hemocytes</w:t>
      </w:r>
    </w:p>
    <w:p w:rsidR="002A7A78" w:rsidRPr="00273BEB" w:rsidRDefault="002A7A78" w:rsidP="0027691B">
      <w:pPr>
        <w:spacing w:after="240"/>
        <w:rPr>
          <w:rFonts w:ascii="Century Gothic" w:hAnsi="Century Gothic" w:cs="Arial"/>
          <w:color w:val="000000"/>
        </w:rPr>
      </w:pPr>
    </w:p>
    <w:p w:rsidR="002A7A78" w:rsidRPr="00273BEB" w:rsidRDefault="002A7A78" w:rsidP="0027691B">
      <w:pPr>
        <w:spacing w:after="200" w:line="276" w:lineRule="auto"/>
        <w:rPr>
          <w:rFonts w:ascii="Century Gothic" w:hAnsi="Century Gothic" w:cs="Arial"/>
          <w:color w:val="000000"/>
        </w:rPr>
      </w:pPr>
      <w:r w:rsidRPr="00273BEB">
        <w:rPr>
          <w:rFonts w:ascii="Century Gothic" w:hAnsi="Century Gothic" w:cs="Arial"/>
          <w:color w:val="000000"/>
        </w:rPr>
        <w:br w:type="page"/>
      </w:r>
    </w:p>
    <w:p w:rsidR="002A7A78" w:rsidRPr="00273BEB" w:rsidRDefault="002A7A78" w:rsidP="0027691B">
      <w:pPr>
        <w:pStyle w:val="Heading1"/>
        <w:pBdr>
          <w:bottom w:val="single" w:sz="4" w:space="1" w:color="auto"/>
        </w:pBdr>
        <w:rPr>
          <w:rFonts w:ascii="Century Gothic" w:hAnsi="Century Gothic"/>
          <w:b/>
          <w:color w:val="auto"/>
        </w:rPr>
      </w:pPr>
      <w:bookmarkStart w:id="19" w:name="_Toc493672353"/>
      <w:r w:rsidRPr="00273BEB">
        <w:rPr>
          <w:rFonts w:ascii="Century Gothic" w:hAnsi="Century Gothic"/>
          <w:b/>
          <w:color w:val="auto"/>
        </w:rPr>
        <w:lastRenderedPageBreak/>
        <w:t>Prototyping a Bidirectional Pulling Apparatus for Manufacturing Soda-Lime Silica Glass Nanowires</w:t>
      </w:r>
      <w:bookmarkEnd w:id="19"/>
    </w:p>
    <w:p w:rsidR="002A7A78" w:rsidRPr="00CC2218" w:rsidRDefault="002A7A78" w:rsidP="0027691B">
      <w:pPr>
        <w:rPr>
          <w:rFonts w:ascii="Century Gothic" w:hAnsi="Century Gothic" w:cs="Times New Roman"/>
          <w:u w:val="single"/>
        </w:rPr>
      </w:pPr>
      <w:r w:rsidRPr="00143E45">
        <w:rPr>
          <w:rFonts w:ascii="Century Gothic" w:hAnsi="Century Gothic" w:cs="Times New Roman"/>
          <w:u w:val="single"/>
        </w:rPr>
        <w:t>Veronica Over</w:t>
      </w:r>
      <w:r w:rsidRPr="00CC2218">
        <w:rPr>
          <w:rFonts w:ascii="Century Gothic" w:hAnsi="Century Gothic" w:cs="Times New Roman"/>
        </w:rPr>
        <w:t xml:space="preserve">, </w:t>
      </w:r>
      <w:r w:rsidR="00CD5E9E">
        <w:rPr>
          <w:rFonts w:ascii="Century Gothic" w:hAnsi="Century Gothic" w:cs="Times New Roman"/>
        </w:rPr>
        <w:t>SEAS’18</w:t>
      </w:r>
      <w:r w:rsidRPr="00CC2218">
        <w:rPr>
          <w:rFonts w:ascii="Century Gothic" w:hAnsi="Century Gothic" w:cs="Times New Roman"/>
        </w:rPr>
        <w:t xml:space="preserve">, Mechanical Engineering, Columbia University, </w:t>
      </w:r>
      <w:r w:rsidRPr="00143E45">
        <w:rPr>
          <w:rFonts w:ascii="Century Gothic" w:hAnsi="Century Gothic" w:cs="Times New Roman"/>
        </w:rPr>
        <w:t>vho2101@columbia.edu</w:t>
      </w:r>
    </w:p>
    <w:p w:rsidR="002A7A78" w:rsidRPr="00273BEB" w:rsidRDefault="002A7A78" w:rsidP="0027691B">
      <w:pPr>
        <w:rPr>
          <w:rFonts w:ascii="Century Gothic" w:hAnsi="Century Gothic" w:cs="Times New Roman"/>
          <w:b/>
        </w:rPr>
      </w:pPr>
    </w:p>
    <w:p w:rsidR="002A7A78" w:rsidRPr="00273BEB" w:rsidRDefault="002A7A78" w:rsidP="0027691B">
      <w:pPr>
        <w:rPr>
          <w:rFonts w:ascii="Century Gothic" w:hAnsi="Century Gothic" w:cs="Times New Roman"/>
          <w:b/>
        </w:rPr>
      </w:pPr>
      <w:r w:rsidRPr="00273BEB">
        <w:rPr>
          <w:rFonts w:ascii="Century Gothic" w:hAnsi="Century Gothic" w:cs="Times New Roman"/>
          <w:b/>
        </w:rPr>
        <w:t>Supervising Faculty, Sponsor, and Location of Research</w:t>
      </w:r>
    </w:p>
    <w:p w:rsidR="002A7A78" w:rsidRPr="00273BEB" w:rsidRDefault="002A7A78" w:rsidP="0027691B">
      <w:pPr>
        <w:rPr>
          <w:rFonts w:ascii="Century Gothic" w:hAnsi="Century Gothic" w:cs="Times New Roman"/>
        </w:rPr>
      </w:pPr>
      <w:r w:rsidRPr="00273BEB">
        <w:rPr>
          <w:rFonts w:ascii="Century Gothic" w:hAnsi="Century Gothic" w:cs="Times New Roman"/>
        </w:rPr>
        <w:t>Dr. Arvind Narayanaswamy Ph.D. and Arvind Srinivasan M.S., Johnson and Johnson Scholarship, and Swamy Group at Columbia Engineering</w:t>
      </w:r>
    </w:p>
    <w:p w:rsidR="002A7A78" w:rsidRPr="00273BEB" w:rsidRDefault="002A7A78" w:rsidP="0027691B">
      <w:pPr>
        <w:rPr>
          <w:rFonts w:ascii="Century Gothic" w:hAnsi="Century Gothic" w:cs="Times New Roman"/>
          <w:b/>
        </w:rPr>
      </w:pPr>
    </w:p>
    <w:p w:rsidR="002A7A78" w:rsidRPr="00273BEB" w:rsidRDefault="002A7A78" w:rsidP="0027691B">
      <w:pPr>
        <w:rPr>
          <w:rFonts w:ascii="Century Gothic" w:hAnsi="Century Gothic" w:cs="Times New Roman"/>
          <w:b/>
        </w:rPr>
      </w:pPr>
      <w:r w:rsidRPr="00273BEB">
        <w:rPr>
          <w:rFonts w:ascii="Century Gothic" w:hAnsi="Century Gothic" w:cs="Times New Roman"/>
          <w:b/>
        </w:rPr>
        <w:t>Abstract</w:t>
      </w:r>
    </w:p>
    <w:p w:rsidR="002A7A78" w:rsidRPr="00273BEB" w:rsidRDefault="002A7A78" w:rsidP="0027691B">
      <w:pPr>
        <w:rPr>
          <w:rFonts w:ascii="Century Gothic" w:hAnsi="Century Gothic" w:cs="Times New Roman"/>
        </w:rPr>
      </w:pPr>
      <w:r w:rsidRPr="00273BEB">
        <w:rPr>
          <w:rFonts w:ascii="Century Gothic" w:hAnsi="Century Gothic" w:cs="Times New Roman"/>
        </w:rPr>
        <w:t xml:space="preserve">A recent article by Ordonez-Miranda et. al. [1] has theorized that quantized thermal transport by Zenneck surface-phonon polaritons (SPPs) is achievable at room temperature through nanowires due to the independence of SPPs on temperature. It is the intention of the Swamy Group at Columbia Engineering to further examine this concept by measuring the thermal conductance of nanowires through dual cantilever thermal metrology. In order to conduct these experiments, wires less than 50 nanometers must be manufactured such that they can be easily strung across cantilevers 130 nanometers apart without mechanical interference overpowering the measurements of thermal conductance. The production method that would produce such wires and that appears to be most achievable in the Swamy lab consists of symmetrically pulling soda-lime silica glass wires in a furnace to reduce the wires’ diameter through viscoelastic effects. The initial mechanism of pulling used two independently-controlled and loosely-constrained linear actuators using a PID control law implemented by an Arduino to govern their movement. </w:t>
      </w:r>
      <w:r w:rsidRPr="00273BEB">
        <w:rPr>
          <w:rFonts w:ascii="Century Gothic" w:hAnsi="Century Gothic" w:cs="Times New Roman"/>
        </w:rPr>
        <w:lastRenderedPageBreak/>
        <w:t>The resulting motion was inconsistent, asymmetric, and difficult to control by desired velocity. As a result, the specimens broke within the furnace before pulling was completed, thereby making it difficult to isolate the smallest portion of the wire and also preventing the wire from being pulled for the entire length of actuation. The goal of this project is to prototype a new mechanism of pulling that minimizes vibration and improves the likelihood of producing unbroken wires. I found that by using a single rotary motor to translate two stages along a lead screw shaft in opposite directions, I improved the consistency of the pulling mechanism considerably, reducing vibrations and enabling speed control. Furthermore, in furnace temperature ranges between 600 and 800 degrees Celsius I was able to produce unbroken wires with diameters at least as small as 101 nanometers. I also observed I was able to produce unbroken wires more repeatably closer to the glass’s transition temperature when pulling at a speed of 5.2 mm/s. However, it cannot be stated with certainty that the smallest diameter measured is the smallest diameter achieved, because although the wires stayed continuous throughout the pulling process, removing the wire from the pulling apparatus unbroken has yet to be accomplished. Further efforts must be made to extract the smallest portion of the wire.</w:t>
      </w:r>
    </w:p>
    <w:p w:rsidR="002A7A78" w:rsidRPr="00273BEB" w:rsidRDefault="002A7A78" w:rsidP="0027691B">
      <w:pPr>
        <w:rPr>
          <w:rFonts w:ascii="Century Gothic" w:hAnsi="Century Gothic" w:cs="Times New Roman"/>
        </w:rPr>
      </w:pPr>
      <w:r w:rsidRPr="00273BEB">
        <w:rPr>
          <w:rFonts w:ascii="Century Gothic" w:hAnsi="Century Gothic" w:cs="Times New Roman"/>
        </w:rPr>
        <w:t xml:space="preserve">[1] Ordonez-Miranda, J., Tranchant, L., Kim, B., Chalopin, Y., Antoni, T., and Volz, S., 2014. “Quantized Thermal Conductance of Nanowires at Room Temperature Due to Zenneck Surface-Phonon Polaritons”. </w:t>
      </w:r>
      <w:r w:rsidRPr="00273BEB">
        <w:rPr>
          <w:rFonts w:ascii="Century Gothic" w:hAnsi="Century Gothic" w:cs="Times New Roman"/>
          <w:i/>
        </w:rPr>
        <w:t>Physical Review Letters</w:t>
      </w:r>
      <w:r w:rsidRPr="00273BEB">
        <w:rPr>
          <w:rFonts w:ascii="Century Gothic" w:hAnsi="Century Gothic" w:cs="Times New Roman"/>
        </w:rPr>
        <w:t>, 112, Feb., p. 55901.</w:t>
      </w:r>
    </w:p>
    <w:p w:rsidR="002A7A78" w:rsidRPr="00273BEB" w:rsidRDefault="002A7A78" w:rsidP="0027691B">
      <w:pPr>
        <w:rPr>
          <w:rFonts w:ascii="Century Gothic" w:hAnsi="Century Gothic" w:cs="Times New Roman"/>
          <w:b/>
        </w:rPr>
      </w:pPr>
    </w:p>
    <w:p w:rsidR="002A7A78" w:rsidRPr="00273BEB" w:rsidRDefault="002A7A78" w:rsidP="0027691B">
      <w:pPr>
        <w:rPr>
          <w:rFonts w:ascii="Century Gothic" w:hAnsi="Century Gothic" w:cs="Times New Roman"/>
          <w:b/>
        </w:rPr>
      </w:pPr>
      <w:r w:rsidRPr="00273BEB">
        <w:rPr>
          <w:rFonts w:ascii="Century Gothic" w:hAnsi="Century Gothic" w:cs="Times New Roman"/>
          <w:b/>
        </w:rPr>
        <w:t>Keywords</w:t>
      </w:r>
    </w:p>
    <w:p w:rsidR="00B83B61" w:rsidRDefault="002A7A78" w:rsidP="0027691B">
      <w:pPr>
        <w:rPr>
          <w:rFonts w:ascii="Century Gothic" w:hAnsi="Century Gothic" w:cs="Times New Roman"/>
          <w:i/>
        </w:rPr>
      </w:pPr>
      <w:r w:rsidRPr="00273BEB">
        <w:rPr>
          <w:rFonts w:ascii="Century Gothic" w:hAnsi="Century Gothic" w:cs="Times New Roman"/>
          <w:i/>
        </w:rPr>
        <w:lastRenderedPageBreak/>
        <w:t xml:space="preserve">Nanowires, viscoelastic, soda-lime silica glass, quantized thermal transport, </w:t>
      </w:r>
    </w:p>
    <w:p w:rsidR="00B83B61" w:rsidRDefault="00B83B61">
      <w:pPr>
        <w:spacing w:after="200" w:line="276" w:lineRule="auto"/>
        <w:rPr>
          <w:rFonts w:ascii="Century Gothic" w:hAnsi="Century Gothic" w:cs="Times New Roman"/>
          <w:i/>
        </w:rPr>
      </w:pPr>
      <w:r>
        <w:rPr>
          <w:rFonts w:ascii="Century Gothic" w:hAnsi="Century Gothic" w:cs="Times New Roman"/>
          <w:i/>
        </w:rPr>
        <w:br w:type="page"/>
      </w:r>
    </w:p>
    <w:p w:rsidR="00B83B61" w:rsidRPr="00B83B61" w:rsidRDefault="00B83B61" w:rsidP="00B83B61">
      <w:pPr>
        <w:pStyle w:val="Heading1"/>
        <w:pBdr>
          <w:bottom w:val="single" w:sz="4" w:space="1" w:color="auto"/>
        </w:pBdr>
        <w:jc w:val="both"/>
        <w:rPr>
          <w:b/>
          <w:color w:val="auto"/>
        </w:rPr>
      </w:pPr>
      <w:bookmarkStart w:id="20" w:name="_Toc493672354"/>
      <w:r w:rsidRPr="00B83B61">
        <w:rPr>
          <w:b/>
          <w:color w:val="auto"/>
        </w:rPr>
        <w:lastRenderedPageBreak/>
        <w:t>Open Source Ultrasound</w:t>
      </w:r>
      <w:bookmarkEnd w:id="20"/>
    </w:p>
    <w:p w:rsidR="00B83B61" w:rsidRPr="00143E45" w:rsidRDefault="00B83B61" w:rsidP="00B83B61">
      <w:pPr>
        <w:autoSpaceDE w:val="0"/>
        <w:autoSpaceDN w:val="0"/>
        <w:adjustRightInd w:val="0"/>
        <w:rPr>
          <w:rFonts w:asciiTheme="minorHAnsi" w:hAnsiTheme="minorHAnsi" w:cs="ArialMT"/>
        </w:rPr>
      </w:pPr>
      <w:r w:rsidRPr="00143E45">
        <w:rPr>
          <w:rFonts w:asciiTheme="minorHAnsi" w:hAnsiTheme="minorHAnsi" w:cs="ArialMT"/>
          <w:u w:val="single"/>
        </w:rPr>
        <w:t>Doga Ozesmi</w:t>
      </w:r>
      <w:r w:rsidRPr="00143E45">
        <w:rPr>
          <w:rFonts w:asciiTheme="minorHAnsi" w:hAnsiTheme="minorHAnsi" w:cs="ArialMT"/>
        </w:rPr>
        <w:t>, SEAS ‘20, Computer Engineering, Columbia University, do2330@columbia.edu</w:t>
      </w:r>
    </w:p>
    <w:p w:rsidR="00B83B61" w:rsidRDefault="00B83B61" w:rsidP="00B83B61">
      <w:pPr>
        <w:autoSpaceDE w:val="0"/>
        <w:autoSpaceDN w:val="0"/>
        <w:adjustRightInd w:val="0"/>
        <w:rPr>
          <w:rFonts w:asciiTheme="minorHAnsi" w:hAnsiTheme="minorHAnsi" w:cs="Arial-BoldMT"/>
          <w:b/>
          <w:bCs/>
          <w:color w:val="000000"/>
        </w:rPr>
      </w:pPr>
    </w:p>
    <w:p w:rsidR="00B83B61" w:rsidRPr="00B83B61" w:rsidRDefault="00B83B61" w:rsidP="00B83B61">
      <w:pPr>
        <w:autoSpaceDE w:val="0"/>
        <w:autoSpaceDN w:val="0"/>
        <w:adjustRightInd w:val="0"/>
        <w:rPr>
          <w:rFonts w:asciiTheme="minorHAnsi" w:hAnsiTheme="minorHAnsi" w:cs="Arial-BoldMT"/>
          <w:b/>
          <w:bCs/>
          <w:color w:val="000000"/>
        </w:rPr>
      </w:pPr>
      <w:r w:rsidRPr="00B83B61">
        <w:rPr>
          <w:rFonts w:asciiTheme="minorHAnsi" w:hAnsiTheme="minorHAnsi" w:cs="Arial-BoldMT"/>
          <w:b/>
          <w:bCs/>
          <w:color w:val="000000"/>
        </w:rPr>
        <w:t>Supervising Faculty, Sponsor, and Location of Research</w:t>
      </w:r>
    </w:p>
    <w:p w:rsidR="00B83B61" w:rsidRPr="00B83B61" w:rsidRDefault="00B83B61" w:rsidP="00B83B61">
      <w:pPr>
        <w:autoSpaceDE w:val="0"/>
        <w:autoSpaceDN w:val="0"/>
        <w:adjustRightInd w:val="0"/>
        <w:rPr>
          <w:rFonts w:asciiTheme="minorHAnsi" w:hAnsiTheme="minorHAnsi" w:cs="ArialMT"/>
          <w:color w:val="000000"/>
        </w:rPr>
      </w:pPr>
      <w:r w:rsidRPr="00B83B61">
        <w:rPr>
          <w:rFonts w:asciiTheme="minorHAnsi" w:hAnsiTheme="minorHAnsi" w:cs="ArialMT"/>
          <w:color w:val="000000"/>
        </w:rPr>
        <w:t>Dr. Hod Lipson,</w:t>
      </w:r>
      <w:r>
        <w:rPr>
          <w:rFonts w:asciiTheme="minorHAnsi" w:hAnsiTheme="minorHAnsi" w:cs="ArialMT"/>
          <w:color w:val="000000"/>
        </w:rPr>
        <w:t xml:space="preserve"> Summer Enhancement Fellowship, Creative Machines Lab, Columbia </w:t>
      </w:r>
      <w:r w:rsidRPr="00B83B61">
        <w:rPr>
          <w:rFonts w:asciiTheme="minorHAnsi" w:hAnsiTheme="minorHAnsi" w:cs="ArialMT"/>
          <w:color w:val="000000"/>
        </w:rPr>
        <w:t>University</w:t>
      </w:r>
    </w:p>
    <w:p w:rsidR="00B83B61" w:rsidRDefault="00B83B61" w:rsidP="00B83B61">
      <w:pPr>
        <w:autoSpaceDE w:val="0"/>
        <w:autoSpaceDN w:val="0"/>
        <w:adjustRightInd w:val="0"/>
        <w:rPr>
          <w:rFonts w:asciiTheme="minorHAnsi" w:hAnsiTheme="minorHAnsi" w:cs="Arial-BoldMT"/>
          <w:b/>
          <w:bCs/>
          <w:color w:val="000000"/>
        </w:rPr>
      </w:pPr>
    </w:p>
    <w:p w:rsidR="00B83B61" w:rsidRPr="00B83B61" w:rsidRDefault="00B83B61" w:rsidP="00B83B61">
      <w:pPr>
        <w:autoSpaceDE w:val="0"/>
        <w:autoSpaceDN w:val="0"/>
        <w:adjustRightInd w:val="0"/>
        <w:rPr>
          <w:rFonts w:asciiTheme="minorHAnsi" w:hAnsiTheme="minorHAnsi" w:cs="Arial-BoldMT"/>
          <w:b/>
          <w:bCs/>
          <w:color w:val="000000"/>
        </w:rPr>
      </w:pPr>
      <w:r w:rsidRPr="00B83B61">
        <w:rPr>
          <w:rFonts w:asciiTheme="minorHAnsi" w:hAnsiTheme="minorHAnsi" w:cs="Arial-BoldMT"/>
          <w:b/>
          <w:bCs/>
          <w:color w:val="000000"/>
        </w:rPr>
        <w:t>Abstract</w:t>
      </w:r>
    </w:p>
    <w:p w:rsidR="00B83B61" w:rsidRPr="00B83B61" w:rsidRDefault="00B83B61" w:rsidP="00B83B61">
      <w:pPr>
        <w:autoSpaceDE w:val="0"/>
        <w:autoSpaceDN w:val="0"/>
        <w:adjustRightInd w:val="0"/>
        <w:rPr>
          <w:rFonts w:asciiTheme="minorHAnsi" w:hAnsiTheme="minorHAnsi" w:cs="ArialMT"/>
          <w:color w:val="000000"/>
        </w:rPr>
      </w:pPr>
      <w:r w:rsidRPr="00B83B61">
        <w:rPr>
          <w:rFonts w:asciiTheme="minorHAnsi" w:hAnsiTheme="minorHAnsi" w:cs="ArialMT"/>
          <w:color w:val="000000"/>
        </w:rPr>
        <w:t>Acquiring large amounts of medical imaging dat</w:t>
      </w:r>
      <w:r>
        <w:rPr>
          <w:rFonts w:asciiTheme="minorHAnsi" w:hAnsiTheme="minorHAnsi" w:cs="ArialMT"/>
          <w:color w:val="000000"/>
        </w:rPr>
        <w:t xml:space="preserve">a for training machine learning </w:t>
      </w:r>
      <w:r w:rsidRPr="00B83B61">
        <w:rPr>
          <w:rFonts w:asciiTheme="minorHAnsi" w:hAnsiTheme="minorHAnsi" w:cs="ArialMT"/>
          <w:color w:val="000000"/>
        </w:rPr>
        <w:t xml:space="preserve">algorithms is an expensive and time consuming process. </w:t>
      </w:r>
      <w:r>
        <w:rPr>
          <w:rFonts w:asciiTheme="minorHAnsi" w:hAnsiTheme="minorHAnsi" w:cs="ArialMT"/>
          <w:color w:val="000000"/>
        </w:rPr>
        <w:t xml:space="preserve">In order to make this easier an </w:t>
      </w:r>
      <w:r w:rsidRPr="00B83B61">
        <w:rPr>
          <w:rFonts w:asciiTheme="minorHAnsi" w:hAnsiTheme="minorHAnsi" w:cs="ArialMT"/>
          <w:color w:val="000000"/>
        </w:rPr>
        <w:t xml:space="preserve">open source ultrasound device is being designed in order to make acquiring </w:t>
      </w:r>
      <w:r>
        <w:rPr>
          <w:rFonts w:asciiTheme="minorHAnsi" w:hAnsiTheme="minorHAnsi" w:cs="ArialMT"/>
          <w:color w:val="000000"/>
        </w:rPr>
        <w:t xml:space="preserve">medical </w:t>
      </w:r>
      <w:r w:rsidRPr="00B83B61">
        <w:rPr>
          <w:rFonts w:asciiTheme="minorHAnsi" w:hAnsiTheme="minorHAnsi" w:cs="ArialMT"/>
          <w:color w:val="000000"/>
        </w:rPr>
        <w:t>imaging data easier as well as make ultrasound devic</w:t>
      </w:r>
      <w:r>
        <w:rPr>
          <w:rFonts w:asciiTheme="minorHAnsi" w:hAnsiTheme="minorHAnsi" w:cs="ArialMT"/>
          <w:color w:val="000000"/>
        </w:rPr>
        <w:t xml:space="preserve">es cheaper and more widespread, </w:t>
      </w:r>
      <w:r w:rsidRPr="00B83B61">
        <w:rPr>
          <w:rFonts w:asciiTheme="minorHAnsi" w:hAnsiTheme="minorHAnsi" w:cs="ArialMT"/>
          <w:color w:val="000000"/>
        </w:rPr>
        <w:t>especially in the developing world. As part of this project</w:t>
      </w:r>
      <w:r>
        <w:rPr>
          <w:rFonts w:asciiTheme="minorHAnsi" w:hAnsiTheme="minorHAnsi" w:cs="ArialMT"/>
          <w:color w:val="000000"/>
        </w:rPr>
        <w:t xml:space="preserve"> it is necessary to build a low </w:t>
      </w:r>
      <w:r w:rsidRPr="00B83B61">
        <w:rPr>
          <w:rFonts w:asciiTheme="minorHAnsi" w:hAnsiTheme="minorHAnsi" w:cs="ArialMT"/>
          <w:color w:val="000000"/>
        </w:rPr>
        <w:t>cost transducer and corresponding probe as an alternative to complex comm</w:t>
      </w:r>
      <w:r>
        <w:rPr>
          <w:rFonts w:asciiTheme="minorHAnsi" w:hAnsiTheme="minorHAnsi" w:cs="ArialMT"/>
          <w:color w:val="000000"/>
        </w:rPr>
        <w:t xml:space="preserve">ercial </w:t>
      </w:r>
      <w:r w:rsidRPr="00B83B61">
        <w:rPr>
          <w:rFonts w:asciiTheme="minorHAnsi" w:hAnsiTheme="minorHAnsi" w:cs="ArialMT"/>
          <w:color w:val="000000"/>
        </w:rPr>
        <w:t xml:space="preserve">solutions. Historically mechanical probes were used to </w:t>
      </w:r>
      <w:r>
        <w:rPr>
          <w:rFonts w:asciiTheme="minorHAnsi" w:hAnsiTheme="minorHAnsi" w:cs="ArialMT"/>
          <w:color w:val="000000"/>
        </w:rPr>
        <w:t xml:space="preserve">direct ultrasound waves without </w:t>
      </w:r>
      <w:r w:rsidRPr="00B83B61">
        <w:rPr>
          <w:rFonts w:asciiTheme="minorHAnsi" w:hAnsiTheme="minorHAnsi" w:cs="ArialMT"/>
          <w:color w:val="000000"/>
        </w:rPr>
        <w:t>the use of phased arrays, a solution which we adapted i</w:t>
      </w:r>
      <w:r>
        <w:rPr>
          <w:rFonts w:asciiTheme="minorHAnsi" w:hAnsiTheme="minorHAnsi" w:cs="ArialMT"/>
          <w:color w:val="000000"/>
        </w:rPr>
        <w:t xml:space="preserve">nto an open source design. This </w:t>
      </w:r>
      <w:r w:rsidRPr="00B83B61">
        <w:rPr>
          <w:rFonts w:asciiTheme="minorHAnsi" w:hAnsiTheme="minorHAnsi" w:cs="ArialMT"/>
          <w:color w:val="000000"/>
        </w:rPr>
        <w:t>design mechanically changes the angle of the piezoelectric device we are us</w:t>
      </w:r>
      <w:r>
        <w:rPr>
          <w:rFonts w:asciiTheme="minorHAnsi" w:hAnsiTheme="minorHAnsi" w:cs="ArialMT"/>
          <w:color w:val="000000"/>
        </w:rPr>
        <w:t xml:space="preserve">ing as a </w:t>
      </w:r>
      <w:r w:rsidRPr="00B83B61">
        <w:rPr>
          <w:rFonts w:asciiTheme="minorHAnsi" w:hAnsiTheme="minorHAnsi" w:cs="ArialMT"/>
          <w:color w:val="000000"/>
        </w:rPr>
        <w:t>transducer while tracking its position at each pulse.</w:t>
      </w:r>
    </w:p>
    <w:p w:rsidR="00B83B61" w:rsidRDefault="00B83B61" w:rsidP="00B83B61">
      <w:pPr>
        <w:autoSpaceDE w:val="0"/>
        <w:autoSpaceDN w:val="0"/>
        <w:adjustRightInd w:val="0"/>
        <w:rPr>
          <w:rFonts w:asciiTheme="minorHAnsi" w:hAnsiTheme="minorHAnsi" w:cs="ArialMT"/>
          <w:color w:val="000000"/>
        </w:rPr>
      </w:pPr>
    </w:p>
    <w:p w:rsidR="00B83B61" w:rsidRPr="00B83B61" w:rsidRDefault="00B83B61" w:rsidP="00B83B61">
      <w:pPr>
        <w:autoSpaceDE w:val="0"/>
        <w:autoSpaceDN w:val="0"/>
        <w:adjustRightInd w:val="0"/>
        <w:rPr>
          <w:rFonts w:asciiTheme="minorHAnsi" w:hAnsiTheme="minorHAnsi" w:cs="ArialMT"/>
          <w:color w:val="000000"/>
        </w:rPr>
      </w:pPr>
      <w:r w:rsidRPr="00B83B61">
        <w:rPr>
          <w:rFonts w:asciiTheme="minorHAnsi" w:hAnsiTheme="minorHAnsi" w:cs="ArialMT"/>
          <w:color w:val="000000"/>
        </w:rPr>
        <w:t>To facilitate easy replication of our probe we 3D pr</w:t>
      </w:r>
      <w:r>
        <w:rPr>
          <w:rFonts w:asciiTheme="minorHAnsi" w:hAnsiTheme="minorHAnsi" w:cs="ArialMT"/>
          <w:color w:val="000000"/>
        </w:rPr>
        <w:t xml:space="preserve">inted all structural components </w:t>
      </w:r>
      <w:r w:rsidRPr="00B83B61">
        <w:rPr>
          <w:rFonts w:asciiTheme="minorHAnsi" w:hAnsiTheme="minorHAnsi" w:cs="ArialMT"/>
          <w:color w:val="000000"/>
        </w:rPr>
        <w:t>and used commonly available hardware for the remai</w:t>
      </w:r>
      <w:r>
        <w:rPr>
          <w:rFonts w:asciiTheme="minorHAnsi" w:hAnsiTheme="minorHAnsi" w:cs="ArialMT"/>
          <w:color w:val="000000"/>
        </w:rPr>
        <w:t xml:space="preserve">ning components. To actuate the </w:t>
      </w:r>
      <w:r w:rsidRPr="00B83B61">
        <w:rPr>
          <w:rFonts w:asciiTheme="minorHAnsi" w:hAnsiTheme="minorHAnsi" w:cs="ArialMT"/>
          <w:color w:val="000000"/>
        </w:rPr>
        <w:t xml:space="preserve">transducer we used a scotch-yoke mechanism that </w:t>
      </w:r>
      <w:r>
        <w:rPr>
          <w:rFonts w:asciiTheme="minorHAnsi" w:hAnsiTheme="minorHAnsi" w:cs="ArialMT"/>
          <w:color w:val="000000"/>
        </w:rPr>
        <w:t xml:space="preserve">rotates an arm connected to the </w:t>
      </w:r>
      <w:r w:rsidRPr="00B83B61">
        <w:rPr>
          <w:rFonts w:asciiTheme="minorHAnsi" w:hAnsiTheme="minorHAnsi" w:cs="ArialMT"/>
          <w:color w:val="000000"/>
        </w:rPr>
        <w:t>transducer. The transducer rotates about its central axis,</w:t>
      </w:r>
      <w:r>
        <w:rPr>
          <w:rFonts w:asciiTheme="minorHAnsi" w:hAnsiTheme="minorHAnsi" w:cs="ArialMT"/>
          <w:color w:val="000000"/>
        </w:rPr>
        <w:t xml:space="preserve"> creating a cone of vision from </w:t>
      </w:r>
      <w:r w:rsidRPr="00B83B61">
        <w:rPr>
          <w:rFonts w:asciiTheme="minorHAnsi" w:hAnsiTheme="minorHAnsi" w:cs="ArialMT"/>
          <w:color w:val="000000"/>
        </w:rPr>
        <w:t>the head of the probe. The advantage of using the scotch-y</w:t>
      </w:r>
      <w:r>
        <w:rPr>
          <w:rFonts w:asciiTheme="minorHAnsi" w:hAnsiTheme="minorHAnsi" w:cs="ArialMT"/>
          <w:color w:val="000000"/>
        </w:rPr>
        <w:t xml:space="preserve">oke is that it allows us to use </w:t>
      </w:r>
      <w:r w:rsidRPr="00B83B61">
        <w:rPr>
          <w:rFonts w:asciiTheme="minorHAnsi" w:hAnsiTheme="minorHAnsi" w:cs="ArialMT"/>
          <w:color w:val="000000"/>
        </w:rPr>
        <w:t xml:space="preserve">a very simple motor that can </w:t>
      </w:r>
      <w:r w:rsidRPr="00B83B61">
        <w:rPr>
          <w:rFonts w:asciiTheme="minorHAnsi" w:hAnsiTheme="minorHAnsi" w:cs="ArialMT"/>
          <w:color w:val="000000"/>
        </w:rPr>
        <w:lastRenderedPageBreak/>
        <w:t>continually rotate without ev</w:t>
      </w:r>
      <w:r>
        <w:rPr>
          <w:rFonts w:asciiTheme="minorHAnsi" w:hAnsiTheme="minorHAnsi" w:cs="ArialMT"/>
          <w:color w:val="000000"/>
        </w:rPr>
        <w:t xml:space="preserve">er needing to change direction. </w:t>
      </w:r>
      <w:r w:rsidRPr="00B83B61">
        <w:rPr>
          <w:rFonts w:asciiTheme="minorHAnsi" w:hAnsiTheme="minorHAnsi" w:cs="ArialMT"/>
          <w:color w:val="000000"/>
        </w:rPr>
        <w:t>This significantly improved the scan speeds of the probe as opposed to an earlier</w:t>
      </w:r>
      <w:r>
        <w:rPr>
          <w:rFonts w:asciiTheme="minorHAnsi" w:hAnsiTheme="minorHAnsi" w:cs="ArialMT"/>
          <w:color w:val="000000"/>
        </w:rPr>
        <w:t xml:space="preserve"> </w:t>
      </w:r>
      <w:r w:rsidRPr="00B83B61">
        <w:rPr>
          <w:rFonts w:asciiTheme="minorHAnsi" w:hAnsiTheme="minorHAnsi" w:cs="ArialMT"/>
          <w:color w:val="000000"/>
        </w:rPr>
        <w:t xml:space="preserve">prototype which used a servo motor. Furthermore the </w:t>
      </w:r>
      <w:r>
        <w:rPr>
          <w:rFonts w:asciiTheme="minorHAnsi" w:hAnsiTheme="minorHAnsi" w:cs="ArialMT"/>
          <w:color w:val="000000"/>
        </w:rPr>
        <w:t xml:space="preserve">precise angle of the transducer </w:t>
      </w:r>
      <w:r w:rsidRPr="00B83B61">
        <w:rPr>
          <w:rFonts w:asciiTheme="minorHAnsi" w:hAnsiTheme="minorHAnsi" w:cs="ArialMT"/>
          <w:color w:val="000000"/>
        </w:rPr>
        <w:t>can be tracked with an encoder attached to the case o</w:t>
      </w:r>
      <w:r>
        <w:rPr>
          <w:rFonts w:asciiTheme="minorHAnsi" w:hAnsiTheme="minorHAnsi" w:cs="ArialMT"/>
          <w:color w:val="000000"/>
        </w:rPr>
        <w:t xml:space="preserve">f the probe. In addition to the </w:t>
      </w:r>
      <w:r w:rsidRPr="00B83B61">
        <w:rPr>
          <w:rFonts w:asciiTheme="minorHAnsi" w:hAnsiTheme="minorHAnsi" w:cs="ArialMT"/>
          <w:color w:val="000000"/>
        </w:rPr>
        <w:t>scotch-yoke an important innovation was the creatio</w:t>
      </w:r>
      <w:r>
        <w:rPr>
          <w:rFonts w:asciiTheme="minorHAnsi" w:hAnsiTheme="minorHAnsi" w:cs="ArialMT"/>
          <w:color w:val="000000"/>
        </w:rPr>
        <w:t xml:space="preserve">n of a flexible silicone buffer </w:t>
      </w:r>
      <w:r w:rsidRPr="00B83B61">
        <w:rPr>
          <w:rFonts w:asciiTheme="minorHAnsi" w:hAnsiTheme="minorHAnsi" w:cs="ArialMT"/>
          <w:color w:val="000000"/>
        </w:rPr>
        <w:t>between the transducer and face of the probe which allo</w:t>
      </w:r>
      <w:r>
        <w:rPr>
          <w:rFonts w:asciiTheme="minorHAnsi" w:hAnsiTheme="minorHAnsi" w:cs="ArialMT"/>
          <w:color w:val="000000"/>
        </w:rPr>
        <w:t xml:space="preserve">wed for a consistent connection </w:t>
      </w:r>
      <w:r w:rsidRPr="00B83B61">
        <w:rPr>
          <w:rFonts w:asciiTheme="minorHAnsi" w:hAnsiTheme="minorHAnsi" w:cs="ArialMT"/>
          <w:color w:val="000000"/>
        </w:rPr>
        <w:t>without the use of any lubricating fluid inside the case it</w:t>
      </w:r>
      <w:r>
        <w:rPr>
          <w:rFonts w:asciiTheme="minorHAnsi" w:hAnsiTheme="minorHAnsi" w:cs="ArialMT"/>
          <w:color w:val="000000"/>
        </w:rPr>
        <w:t xml:space="preserve">self. The probe we built can be </w:t>
      </w:r>
      <w:r w:rsidRPr="00B83B61">
        <w:rPr>
          <w:rFonts w:asciiTheme="minorHAnsi" w:hAnsiTheme="minorHAnsi" w:cs="ArialMT"/>
          <w:color w:val="000000"/>
        </w:rPr>
        <w:t xml:space="preserve">modified and improved by a larger community now and </w:t>
      </w:r>
      <w:r>
        <w:rPr>
          <w:rFonts w:asciiTheme="minorHAnsi" w:hAnsiTheme="minorHAnsi" w:cs="ArialMT"/>
          <w:color w:val="000000"/>
        </w:rPr>
        <w:t xml:space="preserve">provides a base for the rest of </w:t>
      </w:r>
      <w:r w:rsidRPr="00B83B61">
        <w:rPr>
          <w:rFonts w:asciiTheme="minorHAnsi" w:hAnsiTheme="minorHAnsi" w:cs="ArialMT"/>
          <w:color w:val="000000"/>
        </w:rPr>
        <w:t>the open source ultrasound project.</w:t>
      </w:r>
    </w:p>
    <w:p w:rsidR="00DE5A56" w:rsidRDefault="00DE5A56" w:rsidP="00B83B61">
      <w:pPr>
        <w:autoSpaceDE w:val="0"/>
        <w:autoSpaceDN w:val="0"/>
        <w:adjustRightInd w:val="0"/>
        <w:rPr>
          <w:rFonts w:asciiTheme="minorHAnsi" w:hAnsiTheme="minorHAnsi" w:cs="Arial-BoldMT"/>
          <w:b/>
          <w:bCs/>
          <w:color w:val="000000"/>
        </w:rPr>
      </w:pPr>
    </w:p>
    <w:p w:rsidR="00B83B61" w:rsidRPr="00B83B61" w:rsidRDefault="00B83B61" w:rsidP="00B83B61">
      <w:pPr>
        <w:autoSpaceDE w:val="0"/>
        <w:autoSpaceDN w:val="0"/>
        <w:adjustRightInd w:val="0"/>
        <w:rPr>
          <w:rFonts w:asciiTheme="minorHAnsi" w:hAnsiTheme="minorHAnsi" w:cs="Arial-BoldMT"/>
          <w:b/>
          <w:bCs/>
          <w:color w:val="000000"/>
        </w:rPr>
      </w:pPr>
      <w:r w:rsidRPr="00B83B61">
        <w:rPr>
          <w:rFonts w:asciiTheme="minorHAnsi" w:hAnsiTheme="minorHAnsi" w:cs="Arial-BoldMT"/>
          <w:b/>
          <w:bCs/>
          <w:color w:val="000000"/>
        </w:rPr>
        <w:t>Keywords:</w:t>
      </w:r>
    </w:p>
    <w:p w:rsidR="002A7A78" w:rsidRPr="00273BEB" w:rsidRDefault="00B83B61" w:rsidP="00B83B61">
      <w:pPr>
        <w:spacing w:after="200" w:line="276" w:lineRule="auto"/>
        <w:rPr>
          <w:rFonts w:ascii="Century Gothic" w:hAnsi="Century Gothic" w:cs="Times New Roman"/>
          <w:i/>
        </w:rPr>
      </w:pPr>
      <w:r w:rsidRPr="00B83B61">
        <w:rPr>
          <w:rFonts w:asciiTheme="minorHAnsi" w:hAnsiTheme="minorHAnsi" w:cs="ArialMT"/>
          <w:color w:val="000000"/>
        </w:rPr>
        <w:t>ultrasound, open source, mechanical probe</w:t>
      </w:r>
      <w:r w:rsidR="002A7A78" w:rsidRPr="00273BEB">
        <w:rPr>
          <w:rFonts w:ascii="Century Gothic" w:hAnsi="Century Gothic" w:cs="Times New Roman"/>
          <w:i/>
        </w:rPr>
        <w:br w:type="page"/>
      </w:r>
    </w:p>
    <w:p w:rsidR="002A7A78" w:rsidRPr="00273BEB" w:rsidRDefault="002A7A78" w:rsidP="0027691B">
      <w:pPr>
        <w:pStyle w:val="Heading1"/>
        <w:pBdr>
          <w:bottom w:val="single" w:sz="4" w:space="1" w:color="auto"/>
        </w:pBdr>
        <w:rPr>
          <w:rFonts w:ascii="Century Gothic" w:hAnsi="Century Gothic"/>
          <w:b/>
          <w:color w:val="auto"/>
        </w:rPr>
      </w:pPr>
      <w:bookmarkStart w:id="21" w:name="_Toc493672355"/>
      <w:r w:rsidRPr="00273BEB">
        <w:rPr>
          <w:rFonts w:ascii="Century Gothic" w:hAnsi="Century Gothic"/>
          <w:b/>
          <w:color w:val="auto"/>
        </w:rPr>
        <w:lastRenderedPageBreak/>
        <w:t>Impact of Radiofrequency Ablation Geometry on Electrical Conduction</w:t>
      </w:r>
      <w:bookmarkEnd w:id="21"/>
    </w:p>
    <w:p w:rsidR="007056FA" w:rsidRPr="007056FA" w:rsidRDefault="007056FA" w:rsidP="007056FA">
      <w:pPr>
        <w:autoSpaceDE w:val="0"/>
        <w:autoSpaceDN w:val="0"/>
        <w:adjustRightInd w:val="0"/>
        <w:rPr>
          <w:rFonts w:ascii="Century Gothic" w:hAnsi="Century Gothic" w:cs="TimesNewRomanPSMT"/>
          <w:color w:val="353535"/>
        </w:rPr>
      </w:pPr>
      <w:r w:rsidRPr="00143E45">
        <w:rPr>
          <w:rFonts w:ascii="Century Gothic" w:hAnsi="Century Gothic" w:cs="TimesNewRomanPSMT"/>
          <w:color w:val="353535"/>
          <w:u w:val="single"/>
        </w:rPr>
        <w:t>Rhiana Rivas</w:t>
      </w:r>
      <w:r w:rsidRPr="007056FA">
        <w:rPr>
          <w:rFonts w:ascii="Century Gothic" w:hAnsi="Century Gothic" w:cs="TimesNewRomanPSMT"/>
          <w:color w:val="353535"/>
        </w:rPr>
        <w:t>, SEAS ’18, Biomedical Engineering, Columbia University, rr2967@columbia.edu</w:t>
      </w:r>
    </w:p>
    <w:p w:rsidR="007056FA" w:rsidRDefault="007056FA" w:rsidP="007056FA">
      <w:pPr>
        <w:autoSpaceDE w:val="0"/>
        <w:autoSpaceDN w:val="0"/>
        <w:adjustRightInd w:val="0"/>
        <w:rPr>
          <w:rFonts w:ascii="Century Gothic" w:hAnsi="Century Gothic" w:cs="TimesNewRomanPSMT"/>
          <w:color w:val="353535"/>
        </w:rPr>
      </w:pPr>
    </w:p>
    <w:p w:rsidR="007056FA" w:rsidRPr="007056FA" w:rsidRDefault="007056FA" w:rsidP="007056FA">
      <w:pPr>
        <w:autoSpaceDE w:val="0"/>
        <w:autoSpaceDN w:val="0"/>
        <w:adjustRightInd w:val="0"/>
        <w:rPr>
          <w:rFonts w:ascii="Century Gothic" w:hAnsi="Century Gothic" w:cs="TimesNewRomanPSMT"/>
          <w:b/>
          <w:color w:val="353535"/>
        </w:rPr>
      </w:pPr>
      <w:r w:rsidRPr="007056FA">
        <w:rPr>
          <w:rFonts w:ascii="Century Gothic" w:hAnsi="Century Gothic" w:cs="TimesNewRomanPSMT"/>
          <w:b/>
          <w:color w:val="353535"/>
        </w:rPr>
        <w:t>Supervising Faculty, Sponsor, Locations</w:t>
      </w:r>
    </w:p>
    <w:p w:rsidR="007056FA" w:rsidRPr="007056FA" w:rsidRDefault="007056FA" w:rsidP="007056FA">
      <w:pPr>
        <w:autoSpaceDE w:val="0"/>
        <w:autoSpaceDN w:val="0"/>
        <w:adjustRightInd w:val="0"/>
        <w:rPr>
          <w:rFonts w:ascii="Century Gothic" w:hAnsi="Century Gothic" w:cs="TimesNewRomanPSMT"/>
          <w:color w:val="353535"/>
        </w:rPr>
      </w:pPr>
      <w:r w:rsidRPr="007056FA">
        <w:rPr>
          <w:rFonts w:ascii="Century Gothic" w:hAnsi="Century Gothic" w:cs="TimesNewRomanPSMT"/>
          <w:color w:val="353535"/>
        </w:rPr>
        <w:t>Dr. Christine Hendon, Ph.D., Theresa Lye (Ph.D. candidate), Johnson &amp; Johnson Scholars,</w:t>
      </w:r>
    </w:p>
    <w:p w:rsidR="00CE54D1" w:rsidRPr="00273BEB" w:rsidRDefault="007056FA" w:rsidP="007056FA">
      <w:pPr>
        <w:autoSpaceDE w:val="0"/>
        <w:autoSpaceDN w:val="0"/>
        <w:adjustRightInd w:val="0"/>
        <w:rPr>
          <w:rFonts w:ascii="Century Gothic" w:hAnsi="Century Gothic" w:cs="TimesNewRomanPSMT"/>
          <w:color w:val="353535"/>
        </w:rPr>
      </w:pPr>
      <w:r w:rsidRPr="007056FA">
        <w:rPr>
          <w:rFonts w:ascii="Century Gothic" w:hAnsi="Century Gothic" w:cs="TimesNewRomanPSMT"/>
          <w:color w:val="353535"/>
        </w:rPr>
        <w:t>Structure Functioning Imaging Laboratory, Columbia University</w:t>
      </w:r>
    </w:p>
    <w:p w:rsidR="007056FA" w:rsidRDefault="007056FA" w:rsidP="0027691B">
      <w:pPr>
        <w:autoSpaceDE w:val="0"/>
        <w:autoSpaceDN w:val="0"/>
        <w:adjustRightInd w:val="0"/>
        <w:rPr>
          <w:rFonts w:ascii="Century Gothic" w:hAnsi="Century Gothic" w:cs="TimesNewRomanPSMT"/>
          <w:b/>
          <w:color w:val="353535"/>
        </w:rPr>
      </w:pPr>
    </w:p>
    <w:p w:rsidR="00CE54D1" w:rsidRPr="00273BEB" w:rsidRDefault="00CE54D1" w:rsidP="0027691B">
      <w:pPr>
        <w:autoSpaceDE w:val="0"/>
        <w:autoSpaceDN w:val="0"/>
        <w:adjustRightInd w:val="0"/>
        <w:rPr>
          <w:rFonts w:ascii="Century Gothic" w:hAnsi="Century Gothic" w:cs="TimesNewRomanPSMT"/>
          <w:b/>
          <w:color w:val="353535"/>
        </w:rPr>
      </w:pPr>
      <w:r w:rsidRPr="00273BEB">
        <w:rPr>
          <w:rFonts w:ascii="Century Gothic" w:hAnsi="Century Gothic" w:cs="TimesNewRomanPSMT"/>
          <w:b/>
          <w:color w:val="353535"/>
        </w:rPr>
        <w:t>Abstract</w:t>
      </w:r>
    </w:p>
    <w:p w:rsidR="00CE54D1" w:rsidRPr="00273BEB" w:rsidRDefault="002A7A78" w:rsidP="0027691B">
      <w:pPr>
        <w:autoSpaceDE w:val="0"/>
        <w:autoSpaceDN w:val="0"/>
        <w:adjustRightInd w:val="0"/>
        <w:rPr>
          <w:rFonts w:ascii="Century Gothic" w:hAnsi="Century Gothic" w:cs="TimesNewRomanPSMT"/>
          <w:color w:val="353535"/>
        </w:rPr>
      </w:pPr>
      <w:r w:rsidRPr="00273BEB">
        <w:rPr>
          <w:rFonts w:ascii="Century Gothic" w:hAnsi="Century Gothic" w:cs="TimesNewRomanPSMT"/>
          <w:color w:val="353535"/>
        </w:rPr>
        <w:t>The gold standard of current treatment for atrial fibrillation is</w:t>
      </w:r>
      <w:r w:rsidR="00CE54D1" w:rsidRPr="00273BEB">
        <w:rPr>
          <w:rFonts w:ascii="Century Gothic" w:hAnsi="Century Gothic" w:cs="TimesNewRomanPSMT"/>
          <w:color w:val="353535"/>
        </w:rPr>
        <w:t xml:space="preserve"> radiofrequency ablation (RFA). </w:t>
      </w:r>
      <w:r w:rsidRPr="00273BEB">
        <w:rPr>
          <w:rFonts w:ascii="Century Gothic" w:hAnsi="Century Gothic" w:cs="TimesNewRomanPSMT"/>
          <w:color w:val="353535"/>
        </w:rPr>
        <w:t>Single RFA procedures have low single-procedure success ra</w:t>
      </w:r>
      <w:r w:rsidR="00CE54D1" w:rsidRPr="00273BEB">
        <w:rPr>
          <w:rFonts w:ascii="Century Gothic" w:hAnsi="Century Gothic" w:cs="TimesNewRomanPSMT"/>
          <w:color w:val="353535"/>
        </w:rPr>
        <w:t xml:space="preserve">tes, which can be attributed to </w:t>
      </w:r>
      <w:r w:rsidRPr="00273BEB">
        <w:rPr>
          <w:rFonts w:ascii="Century Gothic" w:hAnsi="Century Gothic" w:cs="TimesNewRomanPSMT"/>
          <w:color w:val="353535"/>
        </w:rPr>
        <w:t>factors including inability to measure and visualize lesion de</w:t>
      </w:r>
      <w:r w:rsidR="00CE54D1" w:rsidRPr="00273BEB">
        <w:rPr>
          <w:rFonts w:ascii="Century Gothic" w:hAnsi="Century Gothic" w:cs="TimesNewRomanPSMT"/>
          <w:color w:val="353535"/>
        </w:rPr>
        <w:t xml:space="preserve">pth in real time and incomplete </w:t>
      </w:r>
      <w:r w:rsidRPr="00273BEB">
        <w:rPr>
          <w:rFonts w:ascii="Century Gothic" w:hAnsi="Century Gothic" w:cs="TimesNewRomanPSMT"/>
          <w:color w:val="353535"/>
        </w:rPr>
        <w:t>knowledge of how atrial fibrillation manifests and persists. One wa</w:t>
      </w:r>
      <w:r w:rsidR="00CE54D1" w:rsidRPr="00273BEB">
        <w:rPr>
          <w:rFonts w:ascii="Century Gothic" w:hAnsi="Century Gothic" w:cs="TimesNewRomanPSMT"/>
          <w:color w:val="353535"/>
        </w:rPr>
        <w:t xml:space="preserve">y to address this problem is to </w:t>
      </w:r>
      <w:r w:rsidRPr="00273BEB">
        <w:rPr>
          <w:rFonts w:ascii="Century Gothic" w:hAnsi="Century Gothic" w:cs="TimesNewRomanPSMT"/>
          <w:color w:val="353535"/>
        </w:rPr>
        <w:t>develop a heart model that accurately fits lesion dimensions</w:t>
      </w:r>
      <w:r w:rsidR="00CE54D1" w:rsidRPr="00273BEB">
        <w:rPr>
          <w:rFonts w:ascii="Century Gothic" w:hAnsi="Century Gothic" w:cs="TimesNewRomanPSMT"/>
          <w:color w:val="353535"/>
        </w:rPr>
        <w:t xml:space="preserve"> and depth using OCT to extract </w:t>
      </w:r>
      <w:r w:rsidRPr="00273BEB">
        <w:rPr>
          <w:rFonts w:ascii="Century Gothic" w:hAnsi="Century Gothic" w:cs="TimesNewRomanPSMT"/>
          <w:color w:val="353535"/>
        </w:rPr>
        <w:t>structural information.</w:t>
      </w:r>
      <w:r w:rsidR="00CE54D1" w:rsidRPr="00273BEB">
        <w:rPr>
          <w:rFonts w:ascii="Century Gothic" w:hAnsi="Century Gothic" w:cs="TimesNewRomanPSMT"/>
          <w:color w:val="353535"/>
        </w:rPr>
        <w:t xml:space="preserve"> </w:t>
      </w:r>
    </w:p>
    <w:p w:rsidR="002A7A78" w:rsidRPr="00273BEB" w:rsidRDefault="002A7A78" w:rsidP="0027691B">
      <w:pPr>
        <w:autoSpaceDE w:val="0"/>
        <w:autoSpaceDN w:val="0"/>
        <w:adjustRightInd w:val="0"/>
        <w:rPr>
          <w:rFonts w:ascii="Century Gothic" w:hAnsi="Century Gothic" w:cs="TimesNewRomanPSMT"/>
          <w:color w:val="353535"/>
        </w:rPr>
      </w:pPr>
      <w:r w:rsidRPr="00273BEB">
        <w:rPr>
          <w:rFonts w:ascii="Century Gothic" w:hAnsi="Century Gothic" w:cs="TimesNewRomanPSMT"/>
          <w:color w:val="353535"/>
        </w:rPr>
        <w:t>Seven lesions of varying transmurality in left and right swine atrial tissue</w:t>
      </w:r>
      <w:r w:rsidR="00CE54D1" w:rsidRPr="00273BEB">
        <w:rPr>
          <w:rFonts w:ascii="Century Gothic" w:hAnsi="Century Gothic" w:cs="TimesNewRomanPSMT"/>
          <w:color w:val="353535"/>
        </w:rPr>
        <w:t xml:space="preserve"> have been imaged with </w:t>
      </w:r>
      <w:r w:rsidRPr="00273BEB">
        <w:rPr>
          <w:rFonts w:ascii="Century Gothic" w:hAnsi="Century Gothic" w:cs="TimesNewRomanPSMT"/>
          <w:color w:val="353535"/>
        </w:rPr>
        <w:t>a Thorlabs OCT system with 6.5 micron axial resolution and</w:t>
      </w:r>
      <w:r w:rsidR="00CE54D1" w:rsidRPr="00273BEB">
        <w:rPr>
          <w:rFonts w:ascii="Century Gothic" w:hAnsi="Century Gothic" w:cs="TimesNewRomanPSMT"/>
          <w:color w:val="353535"/>
        </w:rPr>
        <w:t xml:space="preserve"> a custom Ultra High Resolution </w:t>
      </w:r>
      <w:r w:rsidRPr="00273BEB">
        <w:rPr>
          <w:rFonts w:ascii="Century Gothic" w:hAnsi="Century Gothic" w:cs="TimesNewRomanPSMT"/>
          <w:color w:val="353535"/>
        </w:rPr>
        <w:t>system with 2.5 micron axial resolution. The boundaries of the a</w:t>
      </w:r>
      <w:r w:rsidR="00CE54D1" w:rsidRPr="00273BEB">
        <w:rPr>
          <w:rFonts w:ascii="Century Gothic" w:hAnsi="Century Gothic" w:cs="TimesNewRomanPSMT"/>
          <w:color w:val="353535"/>
        </w:rPr>
        <w:t>blation lesions were identified</w:t>
      </w:r>
      <w:r w:rsidRPr="00273BEB">
        <w:rPr>
          <w:rFonts w:ascii="Century Gothic" w:hAnsi="Century Gothic" w:cs="TimesNewRomanPSMT"/>
          <w:color w:val="353535"/>
        </w:rPr>
        <w:t>by the appearance of the birefringence artifact to identify areas of</w:t>
      </w:r>
      <w:r w:rsidR="00CE54D1" w:rsidRPr="00273BEB">
        <w:rPr>
          <w:rFonts w:ascii="Century Gothic" w:hAnsi="Century Gothic" w:cs="TimesNewRomanPSMT"/>
          <w:color w:val="353535"/>
        </w:rPr>
        <w:t xml:space="preserve"> normal tissue and by decreased </w:t>
      </w:r>
      <w:r w:rsidRPr="00273BEB">
        <w:rPr>
          <w:rFonts w:ascii="Century Gothic" w:hAnsi="Century Gothic" w:cs="TimesNewRomanPSMT"/>
          <w:color w:val="353535"/>
        </w:rPr>
        <w:t>intensity contrast observed between the endocardium and myocardium within the ablation lesion.</w:t>
      </w:r>
    </w:p>
    <w:p w:rsidR="002A7A78" w:rsidRPr="00273BEB" w:rsidRDefault="002A7A78" w:rsidP="0027691B">
      <w:pPr>
        <w:autoSpaceDE w:val="0"/>
        <w:autoSpaceDN w:val="0"/>
        <w:adjustRightInd w:val="0"/>
        <w:rPr>
          <w:rFonts w:ascii="Century Gothic" w:hAnsi="Century Gothic" w:cs="TimesNewRomanPSMT"/>
          <w:color w:val="353535"/>
        </w:rPr>
      </w:pPr>
      <w:r w:rsidRPr="00273BEB">
        <w:rPr>
          <w:rFonts w:ascii="Century Gothic" w:hAnsi="Century Gothic" w:cs="TimesNewRomanPSMT"/>
          <w:color w:val="353535"/>
        </w:rPr>
        <w:t>Using these two features the lateral positions of the lesion</w:t>
      </w:r>
      <w:r w:rsidR="00CE54D1" w:rsidRPr="00273BEB">
        <w:rPr>
          <w:rFonts w:ascii="Century Gothic" w:hAnsi="Century Gothic" w:cs="TimesNewRomanPSMT"/>
          <w:color w:val="353535"/>
        </w:rPr>
        <w:t xml:space="preserve"> boundaries were identified. An </w:t>
      </w:r>
      <w:r w:rsidRPr="00273BEB">
        <w:rPr>
          <w:rFonts w:ascii="Century Gothic" w:hAnsi="Century Gothic" w:cs="TimesNewRomanPSMT"/>
          <w:color w:val="353535"/>
        </w:rPr>
        <w:t xml:space="preserve">algorithm that fit </w:t>
      </w:r>
      <w:r w:rsidRPr="00273BEB">
        <w:rPr>
          <w:rFonts w:ascii="Century Gothic" w:hAnsi="Century Gothic" w:cs="TimesNewRomanPSMT"/>
          <w:color w:val="353535"/>
        </w:rPr>
        <w:lastRenderedPageBreak/>
        <w:t>ellipses to the lesion contours modele</w:t>
      </w:r>
      <w:r w:rsidR="00CE54D1" w:rsidRPr="00273BEB">
        <w:rPr>
          <w:rFonts w:ascii="Century Gothic" w:hAnsi="Century Gothic" w:cs="TimesNewRomanPSMT"/>
          <w:color w:val="353535"/>
        </w:rPr>
        <w:t xml:space="preserve">d the ablation geometry. Lesion </w:t>
      </w:r>
      <w:r w:rsidRPr="00273BEB">
        <w:rPr>
          <w:rFonts w:ascii="Century Gothic" w:hAnsi="Century Gothic" w:cs="TimesNewRomanPSMT"/>
          <w:color w:val="353535"/>
        </w:rPr>
        <w:t>dimensions and shape were confirmed by comparison with tri</w:t>
      </w:r>
      <w:r w:rsidR="00CE54D1" w:rsidRPr="00273BEB">
        <w:rPr>
          <w:rFonts w:ascii="Century Gothic" w:hAnsi="Century Gothic" w:cs="TimesNewRomanPSMT"/>
          <w:color w:val="353535"/>
        </w:rPr>
        <w:t xml:space="preserve">chrome histological processing. </w:t>
      </w:r>
      <w:r w:rsidRPr="00273BEB">
        <w:rPr>
          <w:rFonts w:ascii="Century Gothic" w:hAnsi="Century Gothic" w:cs="TimesNewRomanPSMT"/>
          <w:color w:val="353535"/>
        </w:rPr>
        <w:t>The mesh models were fitted with these parameters and refined with Continuity 6 software. Nex</w:t>
      </w:r>
      <w:r w:rsidR="00CE54D1" w:rsidRPr="00273BEB">
        <w:rPr>
          <w:rFonts w:ascii="Century Gothic" w:hAnsi="Century Gothic" w:cs="TimesNewRomanPSMT"/>
          <w:color w:val="353535"/>
        </w:rPr>
        <w:t xml:space="preserve">t </w:t>
      </w:r>
      <w:r w:rsidRPr="00273BEB">
        <w:rPr>
          <w:rFonts w:ascii="Century Gothic" w:hAnsi="Century Gothic" w:cs="TimesNewRomanPSMT"/>
          <w:color w:val="353535"/>
        </w:rPr>
        <w:t>steps include correlating lesion geometry to conduction</w:t>
      </w:r>
      <w:r w:rsidR="00CE54D1" w:rsidRPr="00273BEB">
        <w:rPr>
          <w:rFonts w:ascii="Century Gothic" w:hAnsi="Century Gothic" w:cs="TimesNewRomanPSMT"/>
          <w:color w:val="353535"/>
        </w:rPr>
        <w:t xml:space="preserve"> velocity, and including tissue </w:t>
      </w:r>
      <w:r w:rsidRPr="00273BEB">
        <w:rPr>
          <w:rFonts w:ascii="Century Gothic" w:hAnsi="Century Gothic" w:cs="TimesNewRomanPSMT"/>
          <w:color w:val="353535"/>
        </w:rPr>
        <w:t>architecture (composition and fiber orientation). Additional mod</w:t>
      </w:r>
      <w:r w:rsidR="00CE54D1" w:rsidRPr="00273BEB">
        <w:rPr>
          <w:rFonts w:ascii="Century Gothic" w:hAnsi="Century Gothic" w:cs="TimesNewRomanPSMT"/>
          <w:color w:val="353535"/>
        </w:rPr>
        <w:t xml:space="preserve">els of linear lesions with gaps </w:t>
      </w:r>
      <w:r w:rsidRPr="00273BEB">
        <w:rPr>
          <w:rFonts w:ascii="Century Gothic" w:hAnsi="Century Gothic" w:cs="TimesNewRomanPSMT"/>
          <w:color w:val="353535"/>
        </w:rPr>
        <w:t>and lesions created with non-perpendicular contact will be created. Thi</w:t>
      </w:r>
      <w:r w:rsidR="00CE54D1" w:rsidRPr="00273BEB">
        <w:rPr>
          <w:rFonts w:ascii="Century Gothic" w:hAnsi="Century Gothic" w:cs="TimesNewRomanPSMT"/>
          <w:color w:val="353535"/>
        </w:rPr>
        <w:t xml:space="preserve">s work will provide </w:t>
      </w:r>
      <w:r w:rsidRPr="00273BEB">
        <w:rPr>
          <w:rFonts w:ascii="Century Gothic" w:hAnsi="Century Gothic" w:cs="TimesNewRomanPSMT"/>
          <w:color w:val="353535"/>
        </w:rPr>
        <w:t>insight into how lesion geometry, tissue composition</w:t>
      </w:r>
      <w:r w:rsidR="00CE54D1" w:rsidRPr="00273BEB">
        <w:rPr>
          <w:rFonts w:ascii="Century Gothic" w:hAnsi="Century Gothic" w:cs="TimesNewRomanPSMT"/>
          <w:color w:val="353535"/>
        </w:rPr>
        <w:t xml:space="preserve">, and fiber organization impact </w:t>
      </w:r>
      <w:r w:rsidRPr="00273BEB">
        <w:rPr>
          <w:rFonts w:ascii="Century Gothic" w:hAnsi="Century Gothic" w:cs="TimesNewRomanPSMT"/>
          <w:color w:val="353535"/>
        </w:rPr>
        <w:t>electrophysiological propagation.</w:t>
      </w:r>
    </w:p>
    <w:p w:rsidR="00CE54D1" w:rsidRPr="00273BEB" w:rsidRDefault="00CE54D1" w:rsidP="0027691B">
      <w:pPr>
        <w:autoSpaceDE w:val="0"/>
        <w:autoSpaceDN w:val="0"/>
        <w:adjustRightInd w:val="0"/>
        <w:rPr>
          <w:rFonts w:ascii="Century Gothic" w:hAnsi="Century Gothic" w:cs="TimesNewRomanPSMT"/>
          <w:color w:val="000000"/>
        </w:rPr>
      </w:pPr>
    </w:p>
    <w:p w:rsidR="00CE54D1" w:rsidRPr="00273BEB" w:rsidRDefault="002A7A78" w:rsidP="0027691B">
      <w:pPr>
        <w:autoSpaceDE w:val="0"/>
        <w:autoSpaceDN w:val="0"/>
        <w:adjustRightInd w:val="0"/>
        <w:rPr>
          <w:rFonts w:ascii="Century Gothic" w:hAnsi="Century Gothic" w:cs="TimesNewRomanPSMT"/>
          <w:color w:val="000000"/>
        </w:rPr>
      </w:pPr>
      <w:r w:rsidRPr="00273BEB">
        <w:rPr>
          <w:rFonts w:ascii="Century Gothic" w:hAnsi="Century Gothic" w:cs="TimesNewRomanPSMT"/>
          <w:b/>
          <w:color w:val="000000"/>
        </w:rPr>
        <w:t>Key Words</w:t>
      </w:r>
    </w:p>
    <w:p w:rsidR="002A7A78" w:rsidRPr="00273BEB" w:rsidRDefault="002A7A78" w:rsidP="0027691B">
      <w:pPr>
        <w:autoSpaceDE w:val="0"/>
        <w:autoSpaceDN w:val="0"/>
        <w:adjustRightInd w:val="0"/>
        <w:rPr>
          <w:rFonts w:ascii="Century Gothic" w:hAnsi="Century Gothic" w:cs="TimesNewRomanPSMT"/>
          <w:color w:val="000000"/>
        </w:rPr>
      </w:pPr>
      <w:r w:rsidRPr="00273BEB">
        <w:rPr>
          <w:rFonts w:ascii="Century Gothic" w:hAnsi="Century Gothic" w:cs="TimesNewRomanPSMT"/>
          <w:color w:val="000000"/>
        </w:rPr>
        <w:t>Optical Coherence Tomography, Imaging, Cardio electrophysiology, Computational</w:t>
      </w:r>
    </w:p>
    <w:p w:rsidR="00CE54D1" w:rsidRPr="00273BEB" w:rsidRDefault="002A7A78" w:rsidP="0027691B">
      <w:pPr>
        <w:rPr>
          <w:rFonts w:ascii="Century Gothic" w:hAnsi="Century Gothic" w:cs="TimesNewRomanPSMT"/>
          <w:color w:val="000000"/>
        </w:rPr>
      </w:pPr>
      <w:r w:rsidRPr="00273BEB">
        <w:rPr>
          <w:rFonts w:ascii="Century Gothic" w:hAnsi="Century Gothic" w:cs="TimesNewRomanPSMT"/>
          <w:color w:val="000000"/>
        </w:rPr>
        <w:t>Modeling,</w:t>
      </w:r>
    </w:p>
    <w:p w:rsidR="00CE54D1" w:rsidRPr="00273BEB" w:rsidRDefault="00CE54D1" w:rsidP="0027691B">
      <w:pPr>
        <w:spacing w:after="200" w:line="276" w:lineRule="auto"/>
        <w:rPr>
          <w:rFonts w:ascii="Century Gothic" w:hAnsi="Century Gothic" w:cs="TimesNewRomanPSMT"/>
          <w:color w:val="000000"/>
        </w:rPr>
      </w:pPr>
      <w:r w:rsidRPr="00273BEB">
        <w:rPr>
          <w:rFonts w:ascii="Century Gothic" w:hAnsi="Century Gothic" w:cs="TimesNewRomanPSMT"/>
          <w:color w:val="000000"/>
        </w:rPr>
        <w:br w:type="page"/>
      </w:r>
    </w:p>
    <w:p w:rsidR="00CE54D1" w:rsidRPr="00273BEB" w:rsidRDefault="00CE54D1" w:rsidP="0027691B">
      <w:pPr>
        <w:pStyle w:val="Heading1"/>
        <w:pBdr>
          <w:bottom w:val="single" w:sz="4" w:space="1" w:color="auto"/>
        </w:pBdr>
        <w:rPr>
          <w:rFonts w:ascii="Century Gothic" w:hAnsi="Century Gothic"/>
          <w:b/>
          <w:color w:val="auto"/>
        </w:rPr>
      </w:pPr>
      <w:bookmarkStart w:id="22" w:name="_Toc493672356"/>
      <w:r w:rsidRPr="00273BEB">
        <w:rPr>
          <w:rFonts w:ascii="Century Gothic" w:hAnsi="Century Gothic"/>
          <w:b/>
          <w:color w:val="auto"/>
        </w:rPr>
        <w:lastRenderedPageBreak/>
        <w:t>Investigating the mechanical environment of pregnancy using finite element models</w:t>
      </w:r>
      <w:bookmarkEnd w:id="22"/>
    </w:p>
    <w:p w:rsidR="00CE54D1" w:rsidRPr="00CC2218" w:rsidRDefault="00CE54D1" w:rsidP="0027691B">
      <w:pPr>
        <w:rPr>
          <w:rFonts w:ascii="Century Gothic" w:hAnsi="Century Gothic" w:cs="Arial"/>
          <w:u w:val="single"/>
        </w:rPr>
      </w:pPr>
      <w:r w:rsidRPr="00143E45">
        <w:rPr>
          <w:rFonts w:ascii="Century Gothic" w:hAnsi="Century Gothic" w:cs="Arial"/>
          <w:u w:val="single"/>
        </w:rPr>
        <w:t>Mia Saade</w:t>
      </w:r>
      <w:r w:rsidRPr="00CC2218">
        <w:rPr>
          <w:rFonts w:ascii="Century Gothic" w:hAnsi="Century Gothic" w:cs="Arial"/>
        </w:rPr>
        <w:t xml:space="preserve">, SEAS ’19, Biomedical Engineering, Columbia University, </w:t>
      </w:r>
      <w:r w:rsidRPr="00CC2218">
        <w:rPr>
          <w:rFonts w:ascii="Century Gothic" w:hAnsi="Century Gothic" w:cs="Arial"/>
          <w:u w:val="single"/>
        </w:rPr>
        <w:t>mms2298@columbia.edu</w:t>
      </w:r>
    </w:p>
    <w:p w:rsidR="00CE54D1" w:rsidRPr="00273BEB" w:rsidRDefault="00CE54D1" w:rsidP="0027691B">
      <w:pPr>
        <w:rPr>
          <w:rFonts w:ascii="Century Gothic" w:hAnsi="Century Gothic" w:cs="Arial"/>
          <w:b/>
        </w:rPr>
      </w:pPr>
    </w:p>
    <w:p w:rsidR="00CE54D1" w:rsidRPr="00273BEB" w:rsidRDefault="00CE54D1" w:rsidP="0027691B">
      <w:pPr>
        <w:rPr>
          <w:rFonts w:ascii="Century Gothic" w:hAnsi="Century Gothic" w:cs="Arial"/>
          <w:b/>
        </w:rPr>
      </w:pPr>
      <w:r w:rsidRPr="00273BEB">
        <w:rPr>
          <w:rFonts w:ascii="Century Gothic" w:hAnsi="Century Gothic" w:cs="Arial"/>
          <w:b/>
        </w:rPr>
        <w:t>Supervising Faculty, Sponsor, and Location of Research</w:t>
      </w:r>
    </w:p>
    <w:p w:rsidR="00CE54D1" w:rsidRPr="00273BEB" w:rsidRDefault="00CE54D1" w:rsidP="0027691B">
      <w:pPr>
        <w:rPr>
          <w:rFonts w:ascii="Century Gothic" w:hAnsi="Century Gothic" w:cs="Arial"/>
        </w:rPr>
      </w:pPr>
      <w:r w:rsidRPr="00273BEB">
        <w:rPr>
          <w:rFonts w:ascii="Century Gothic" w:hAnsi="Century Gothic" w:cs="Arial"/>
        </w:rPr>
        <w:t>Dr. Kristin Myers, Johnson &amp; Johnson WiSTEM</w:t>
      </w:r>
      <w:r w:rsidRPr="00273BEB">
        <w:rPr>
          <w:rFonts w:ascii="Century Gothic" w:hAnsi="Century Gothic" w:cs="Arial"/>
          <w:vertAlign w:val="superscript"/>
        </w:rPr>
        <w:t>2</w:t>
      </w:r>
      <w:r w:rsidRPr="00273BEB">
        <w:rPr>
          <w:rFonts w:ascii="Century Gothic" w:hAnsi="Century Gothic" w:cs="Arial"/>
        </w:rPr>
        <w:t>D Scholars Program, Myers Soft Tissue Lab, Columbia University</w:t>
      </w:r>
    </w:p>
    <w:p w:rsidR="00CE54D1" w:rsidRPr="00273BEB" w:rsidRDefault="00CE54D1" w:rsidP="0027691B">
      <w:pPr>
        <w:rPr>
          <w:rFonts w:ascii="Century Gothic" w:hAnsi="Century Gothic" w:cs="Arial"/>
          <w:b/>
        </w:rPr>
      </w:pPr>
    </w:p>
    <w:p w:rsidR="00CE54D1" w:rsidRPr="00273BEB" w:rsidRDefault="00CE54D1" w:rsidP="0027691B">
      <w:pPr>
        <w:rPr>
          <w:rFonts w:ascii="Century Gothic" w:hAnsi="Century Gothic" w:cs="Arial"/>
          <w:b/>
        </w:rPr>
      </w:pPr>
      <w:r w:rsidRPr="00273BEB">
        <w:rPr>
          <w:rFonts w:ascii="Century Gothic" w:hAnsi="Century Gothic" w:cs="Arial"/>
          <w:b/>
        </w:rPr>
        <w:t>Abstract</w:t>
      </w:r>
    </w:p>
    <w:p w:rsidR="00CE54D1" w:rsidRPr="00273BEB" w:rsidRDefault="00CE54D1" w:rsidP="0027691B">
      <w:pPr>
        <w:rPr>
          <w:rFonts w:ascii="Century Gothic" w:hAnsi="Century Gothic" w:cs="Arial"/>
        </w:rPr>
      </w:pPr>
      <w:r w:rsidRPr="00273BEB">
        <w:rPr>
          <w:rFonts w:ascii="Century Gothic" w:hAnsi="Century Gothic" w:cs="Arial"/>
        </w:rPr>
        <w:t xml:space="preserve">Preterm birth affects about 10% of pregnancies and is a major cause of neonatal mortality and morbidity, as well as a major cause of long-term morbidity. Despite the role of the cervix as the final barrier in birth, little is known about the physics behind its functions. The aim of this study was to apply engineering principles to understand the mechanics of the cervix within the protected environment of pregnancy. Ultrasound measurements of the uterus and cervix of women at low risk (n=2) and high risk (n=3) for preterm birth were inputted into a parameterized script to create a CAD model of the approximated physiological geometry. Intrauterine pressure was applied on the inner surface, and finite element analyses were performed. Despite widely varying maternal geometries, minor edits in the parameterized script allowed each step in the workflow to converge, and a final simulation was produced in which the tissue stretch could be easily visualized. The resulting models serve as a proof of concept that patient-specific finite element models of the uterus, cervix, fetal membranes, and surrounding tissues can be made using measurements obtained from ten to twenty minutes of ultrasound scans. Our method brings </w:t>
      </w:r>
      <w:r w:rsidRPr="00273BEB">
        <w:rPr>
          <w:rFonts w:ascii="Century Gothic" w:hAnsi="Century Gothic" w:cs="Arial"/>
        </w:rPr>
        <w:lastRenderedPageBreak/>
        <w:t xml:space="preserve">us one step closer to our ultimate goal of creating a diagnostic tool for preterm birth as well as an ex vivo workspace to evaluate treatments. </w:t>
      </w:r>
    </w:p>
    <w:p w:rsidR="00CE54D1" w:rsidRPr="00273BEB" w:rsidRDefault="00CE54D1" w:rsidP="0027691B">
      <w:pPr>
        <w:rPr>
          <w:rFonts w:ascii="Century Gothic" w:hAnsi="Century Gothic" w:cs="Arial"/>
        </w:rPr>
      </w:pPr>
    </w:p>
    <w:p w:rsidR="00CE54D1" w:rsidRPr="00273BEB" w:rsidRDefault="00CE54D1" w:rsidP="0027691B">
      <w:pPr>
        <w:rPr>
          <w:rFonts w:ascii="Century Gothic" w:hAnsi="Century Gothic" w:cs="Arial"/>
          <w:b/>
        </w:rPr>
      </w:pPr>
      <w:r w:rsidRPr="00273BEB">
        <w:rPr>
          <w:rFonts w:ascii="Century Gothic" w:hAnsi="Century Gothic" w:cs="Arial"/>
          <w:b/>
        </w:rPr>
        <w:t>Keywords</w:t>
      </w:r>
    </w:p>
    <w:p w:rsidR="00CE54D1" w:rsidRPr="00273BEB" w:rsidRDefault="00CE54D1" w:rsidP="0027691B">
      <w:pPr>
        <w:rPr>
          <w:rFonts w:ascii="Century Gothic" w:hAnsi="Century Gothic" w:cs="Arial"/>
        </w:rPr>
      </w:pPr>
      <w:r w:rsidRPr="00273BEB">
        <w:rPr>
          <w:rFonts w:ascii="Century Gothic" w:hAnsi="Century Gothic" w:cs="Arial"/>
        </w:rPr>
        <w:t>preterm birth, finite element model, cervix, biomechanics</w:t>
      </w:r>
    </w:p>
    <w:p w:rsidR="009B3A7F" w:rsidRPr="00273BEB" w:rsidRDefault="00CE54D1" w:rsidP="0027691B">
      <w:pPr>
        <w:pStyle w:val="Heading1"/>
        <w:pBdr>
          <w:bottom w:val="single" w:sz="4" w:space="1" w:color="auto"/>
        </w:pBdr>
        <w:rPr>
          <w:rFonts w:ascii="Century Gothic" w:hAnsi="Century Gothic" w:cs="Arial"/>
          <w:b/>
          <w:color w:val="auto"/>
          <w:sz w:val="24"/>
        </w:rPr>
      </w:pPr>
      <w:r w:rsidRPr="00273BEB">
        <w:rPr>
          <w:rFonts w:ascii="Century Gothic" w:hAnsi="Century Gothic" w:cs="Arial"/>
        </w:rPr>
        <w:br w:type="page"/>
      </w:r>
      <w:bookmarkStart w:id="23" w:name="_Toc493672357"/>
      <w:r w:rsidR="009B3A7F" w:rsidRPr="00273BEB">
        <w:rPr>
          <w:rFonts w:ascii="Century Gothic" w:hAnsi="Century Gothic"/>
          <w:b/>
          <w:color w:val="auto"/>
        </w:rPr>
        <w:lastRenderedPageBreak/>
        <w:t>Micropatterning of PDMS for Improved Adhesion of Acute Hippocampal Slices</w:t>
      </w:r>
      <w:bookmarkEnd w:id="23"/>
    </w:p>
    <w:p w:rsidR="009B3A7F" w:rsidRPr="00CC2218" w:rsidRDefault="009B3A7F" w:rsidP="0027691B">
      <w:pPr>
        <w:rPr>
          <w:rFonts w:ascii="Century Gothic" w:hAnsi="Century Gothic"/>
        </w:rPr>
      </w:pPr>
      <w:r w:rsidRPr="00143E45">
        <w:rPr>
          <w:rFonts w:ascii="Century Gothic" w:hAnsi="Century Gothic"/>
          <w:u w:val="single"/>
        </w:rPr>
        <w:t>Katherine Strong</w:t>
      </w:r>
      <w:r w:rsidRPr="00CC2218">
        <w:rPr>
          <w:rFonts w:ascii="Century Gothic" w:hAnsi="Century Gothic"/>
        </w:rPr>
        <w:t xml:space="preserve">, SEAS 2019, Biomedical Engineering, Columbia University, </w:t>
      </w:r>
      <w:r w:rsidRPr="00DC128B">
        <w:rPr>
          <w:rFonts w:ascii="Century Gothic" w:hAnsi="Century Gothic"/>
        </w:rPr>
        <w:t>ks3310@columbia.edu</w:t>
      </w:r>
    </w:p>
    <w:p w:rsidR="009B3A7F" w:rsidRPr="00273BEB" w:rsidRDefault="009B3A7F" w:rsidP="0027691B">
      <w:pPr>
        <w:rPr>
          <w:rFonts w:ascii="Century Gothic" w:hAnsi="Century Gothic" w:cs="Arial"/>
          <w:b/>
        </w:rPr>
      </w:pPr>
    </w:p>
    <w:p w:rsidR="009B3A7F" w:rsidRPr="00273BEB" w:rsidRDefault="009B3A7F" w:rsidP="0027691B">
      <w:pPr>
        <w:rPr>
          <w:rFonts w:ascii="Century Gothic" w:hAnsi="Century Gothic" w:cs="Arial"/>
          <w:b/>
        </w:rPr>
      </w:pPr>
      <w:r w:rsidRPr="00273BEB">
        <w:rPr>
          <w:rFonts w:ascii="Century Gothic" w:hAnsi="Century Gothic" w:cs="Arial"/>
          <w:b/>
        </w:rPr>
        <w:t>Supervising Faculty, Sponsor, and Location of Research</w:t>
      </w:r>
    </w:p>
    <w:p w:rsidR="009B3A7F" w:rsidRPr="00273BEB" w:rsidRDefault="009B3A7F" w:rsidP="0027691B">
      <w:pPr>
        <w:rPr>
          <w:rFonts w:ascii="Century Gothic" w:hAnsi="Century Gothic"/>
        </w:rPr>
      </w:pPr>
      <w:r w:rsidRPr="00273BEB">
        <w:rPr>
          <w:rFonts w:ascii="Century Gothic" w:hAnsi="Century Gothic"/>
        </w:rPr>
        <w:t xml:space="preserve">Dr. Barclay Morrison III, Johnson and Johnson Scholar Program, Neurotrauma and Repair Laboratory, Columbia University </w:t>
      </w:r>
    </w:p>
    <w:p w:rsidR="009B3A7F" w:rsidRPr="00273BEB" w:rsidRDefault="009B3A7F" w:rsidP="0027691B">
      <w:pPr>
        <w:rPr>
          <w:rFonts w:ascii="Century Gothic" w:hAnsi="Century Gothic"/>
        </w:rPr>
      </w:pPr>
    </w:p>
    <w:p w:rsidR="009B3A7F" w:rsidRPr="00273BEB" w:rsidRDefault="009B3A7F" w:rsidP="0027691B">
      <w:pPr>
        <w:rPr>
          <w:rFonts w:ascii="Century Gothic" w:hAnsi="Century Gothic" w:cs="Arial"/>
          <w:b/>
        </w:rPr>
      </w:pPr>
      <w:r w:rsidRPr="00273BEB">
        <w:rPr>
          <w:rFonts w:ascii="Century Gothic" w:hAnsi="Century Gothic" w:cs="Arial"/>
          <w:b/>
        </w:rPr>
        <w:t>Abstract</w:t>
      </w:r>
    </w:p>
    <w:p w:rsidR="009B3A7F" w:rsidRPr="00273BEB" w:rsidRDefault="009B3A7F" w:rsidP="0027691B">
      <w:pPr>
        <w:rPr>
          <w:rFonts w:ascii="Century Gothic" w:hAnsi="Century Gothic" w:cs="Arial"/>
        </w:rPr>
      </w:pPr>
      <w:r w:rsidRPr="00273BEB">
        <w:rPr>
          <w:rFonts w:ascii="Century Gothic" w:hAnsi="Century Gothic"/>
        </w:rPr>
        <w:t xml:space="preserve">Traumatic brain injury (TBI) causes about 50,000 deaths and leaves 80,000 people disabled each year in the United States. The clinical situation greatly needs attention, as there are currently no drug treatments designed to address the underlying pathobiology of TBI. The Neurotrauma and Repair (NTAR) Lab studies the biomechanics of TBI and why brain cells die after such an injury using two different injury models: blast and stretch. In order to study the effects of stretch on brain tissue, the NTAR Laboratory cultures organotypic hippocampal brain slices on polydimethylsiloxane (PDMS) membranes and then places these in a stretch device for injury and observation. However, the stretch experienced by the substrate is often much greater than the stretch that is experienced by the hippocampal slices. There is previous data that cells adhere better to material with micropatterns and the NTAR Lab wanted to find out if tissues would experience a similar increase in adhesion if the PDMS membranes were micropatterned. Using a laser cutter we added micro grid patterns to the PDMS membranes and then used these membranes in the stretch device </w:t>
      </w:r>
      <w:r w:rsidRPr="00273BEB">
        <w:rPr>
          <w:rFonts w:ascii="Century Gothic" w:hAnsi="Century Gothic"/>
        </w:rPr>
        <w:lastRenderedPageBreak/>
        <w:t xml:space="preserve">to see if the micropatterning improved tissue adhesion. The preliminary findings suggest that </w:t>
      </w:r>
      <w:r w:rsidRPr="00273BEB">
        <w:rPr>
          <w:rFonts w:ascii="Century Gothic" w:hAnsi="Century Gothic" w:cs="Arial"/>
        </w:rPr>
        <w:t>micropatterning does improve tissue adhesion, however there is not enough data yet to make a concrete conclusion. We did see promising evidence of a much more biaxial stretch and a tissue stretch that follows the substrate stretch much more closely than hippocampal tissue cultured on non-patterned PDMS. Further experiments will involve investigating if there is a connection between the power setting of the laser cutter and an increased level of adhesion.</w:t>
      </w:r>
    </w:p>
    <w:p w:rsidR="009B3A7F" w:rsidRPr="00273BEB" w:rsidRDefault="009B3A7F" w:rsidP="0027691B">
      <w:pPr>
        <w:rPr>
          <w:rFonts w:ascii="Century Gothic" w:hAnsi="Century Gothic" w:cs="Arial"/>
          <w:b/>
        </w:rPr>
      </w:pPr>
    </w:p>
    <w:p w:rsidR="009B3A7F" w:rsidRPr="00273BEB" w:rsidRDefault="009B3A7F" w:rsidP="0027691B">
      <w:pPr>
        <w:rPr>
          <w:rFonts w:ascii="Century Gothic" w:hAnsi="Century Gothic" w:cs="Arial"/>
          <w:b/>
        </w:rPr>
      </w:pPr>
      <w:r w:rsidRPr="00273BEB">
        <w:rPr>
          <w:rFonts w:ascii="Century Gothic" w:hAnsi="Century Gothic" w:cs="Arial"/>
          <w:b/>
        </w:rPr>
        <w:t>Keywords</w:t>
      </w:r>
    </w:p>
    <w:p w:rsidR="004F0FDD" w:rsidRDefault="009B3A7F" w:rsidP="0027691B">
      <w:pPr>
        <w:rPr>
          <w:rFonts w:ascii="Century Gothic" w:hAnsi="Century Gothic" w:cs="Arial"/>
        </w:rPr>
      </w:pPr>
      <w:r w:rsidRPr="00273BEB">
        <w:rPr>
          <w:rFonts w:ascii="Century Gothic" w:hAnsi="Century Gothic" w:cs="Arial"/>
        </w:rPr>
        <w:t>tissue adhesion, organotypic hippocampal slices, polydimethylsiloxane (PDMS), traumatic brain injury, micropattern</w:t>
      </w:r>
    </w:p>
    <w:p w:rsidR="004F0FDD" w:rsidRDefault="004F0FDD">
      <w:pPr>
        <w:spacing w:after="200" w:line="276" w:lineRule="auto"/>
        <w:rPr>
          <w:rFonts w:ascii="Century Gothic" w:hAnsi="Century Gothic" w:cs="Arial"/>
        </w:rPr>
      </w:pPr>
      <w:r>
        <w:rPr>
          <w:rFonts w:ascii="Century Gothic" w:hAnsi="Century Gothic" w:cs="Arial"/>
        </w:rPr>
        <w:br w:type="page"/>
      </w:r>
    </w:p>
    <w:p w:rsidR="004F0FDD" w:rsidRPr="004F0FDD" w:rsidRDefault="004F0FDD" w:rsidP="004F0FDD">
      <w:pPr>
        <w:pStyle w:val="Heading1"/>
        <w:pBdr>
          <w:bottom w:val="single" w:sz="4" w:space="1" w:color="auto"/>
        </w:pBdr>
        <w:rPr>
          <w:b/>
          <w:color w:val="auto"/>
        </w:rPr>
      </w:pPr>
      <w:r w:rsidRPr="004F0FDD">
        <w:rPr>
          <w:b/>
          <w:color w:val="auto"/>
        </w:rPr>
        <w:lastRenderedPageBreak/>
        <w:t xml:space="preserve">Method for Flexible Imaging of </w:t>
      </w:r>
      <w:r w:rsidRPr="004F0FDD">
        <w:rPr>
          <w:b/>
          <w:i/>
          <w:color w:val="auto"/>
        </w:rPr>
        <w:t xml:space="preserve">Drosophila </w:t>
      </w:r>
      <w:r w:rsidRPr="004F0FDD">
        <w:rPr>
          <w:b/>
          <w:color w:val="auto"/>
        </w:rPr>
        <w:t>Embryos Using Microgel</w:t>
      </w:r>
    </w:p>
    <w:p w:rsidR="004F0FDD" w:rsidRPr="004F0FDD" w:rsidRDefault="004F0FDD" w:rsidP="004F0FDD">
      <w:pPr>
        <w:rPr>
          <w:rFonts w:ascii="Century Gothic" w:hAnsi="Century Gothic" w:cs="Times New Roman"/>
        </w:rPr>
      </w:pPr>
      <w:r w:rsidRPr="004F0FDD">
        <w:rPr>
          <w:rFonts w:ascii="Century Gothic" w:hAnsi="Century Gothic" w:cs="Times New Roman"/>
          <w:u w:val="single"/>
        </w:rPr>
        <w:t>Taya Voronko</w:t>
      </w:r>
      <w:r w:rsidRPr="004F0FDD">
        <w:rPr>
          <w:rFonts w:ascii="Century Gothic" w:hAnsi="Century Gothic" w:cs="Times New Roman"/>
        </w:rPr>
        <w:t>, SEAS ‘20, Mechanical Engineering, Columbia University, tpv2104@columbia.edu</w:t>
      </w:r>
      <w:r>
        <w:rPr>
          <w:rFonts w:ascii="Century Gothic" w:hAnsi="Century Gothic" w:cs="Times New Roman"/>
        </w:rPr>
        <w:br/>
      </w:r>
    </w:p>
    <w:p w:rsidR="004F0FDD" w:rsidRPr="004F0FDD" w:rsidRDefault="004F0FDD" w:rsidP="004F0FDD">
      <w:pPr>
        <w:rPr>
          <w:rFonts w:ascii="Century Gothic" w:hAnsi="Century Gothic" w:cs="Times New Roman"/>
          <w:b/>
        </w:rPr>
      </w:pPr>
      <w:r w:rsidRPr="004F0FDD">
        <w:rPr>
          <w:rFonts w:ascii="Century Gothic" w:hAnsi="Century Gothic" w:cs="Times New Roman"/>
          <w:b/>
        </w:rPr>
        <w:t>Supervising Faculty, Sponsor, and Location of Research</w:t>
      </w:r>
    </w:p>
    <w:p w:rsidR="004F0FDD" w:rsidRPr="004F0FDD" w:rsidRDefault="004F0FDD" w:rsidP="004F0FDD">
      <w:pPr>
        <w:rPr>
          <w:rFonts w:ascii="Century Gothic" w:hAnsi="Century Gothic" w:cs="Times New Roman"/>
        </w:rPr>
      </w:pPr>
      <w:r w:rsidRPr="004F0FDD">
        <w:rPr>
          <w:rFonts w:ascii="Century Gothic" w:hAnsi="Century Gothic" w:cs="Times New Roman"/>
        </w:rPr>
        <w:t>Dr. Karen Kasza, Johnson &amp; Johnson Scholar, Kasza Living Materials Laboratory</w:t>
      </w:r>
    </w:p>
    <w:p w:rsidR="004F0FDD" w:rsidRDefault="004F0FDD" w:rsidP="004F0FDD">
      <w:pPr>
        <w:rPr>
          <w:rFonts w:ascii="Century Gothic" w:hAnsi="Century Gothic" w:cs="Times New Roman"/>
          <w:b/>
        </w:rPr>
      </w:pPr>
    </w:p>
    <w:p w:rsidR="004F0FDD" w:rsidRPr="004F0FDD" w:rsidRDefault="004F0FDD" w:rsidP="004F0FDD">
      <w:pPr>
        <w:rPr>
          <w:rFonts w:ascii="Century Gothic" w:hAnsi="Century Gothic" w:cs="Times New Roman"/>
          <w:b/>
        </w:rPr>
      </w:pPr>
      <w:r w:rsidRPr="004F0FDD">
        <w:rPr>
          <w:rFonts w:ascii="Century Gothic" w:hAnsi="Century Gothic" w:cs="Times New Roman"/>
          <w:b/>
        </w:rPr>
        <w:t>Abstract</w:t>
      </w:r>
    </w:p>
    <w:p w:rsidR="004F0FDD" w:rsidRPr="004F0FDD" w:rsidRDefault="004F0FDD" w:rsidP="004F0FDD">
      <w:pPr>
        <w:rPr>
          <w:rFonts w:ascii="Century Gothic" w:hAnsi="Century Gothic" w:cs="Times New Roman"/>
        </w:rPr>
      </w:pPr>
      <w:r w:rsidRPr="004F0FDD">
        <w:rPr>
          <w:rFonts w:ascii="Century Gothic" w:hAnsi="Century Gothic" w:cs="Times New Roman"/>
        </w:rPr>
        <w:tab/>
        <w:t xml:space="preserve">Currently, imaging </w:t>
      </w:r>
      <w:r w:rsidRPr="004F0FDD">
        <w:rPr>
          <w:rFonts w:ascii="Century Gothic" w:hAnsi="Century Gothic" w:cs="Times New Roman"/>
          <w:i/>
        </w:rPr>
        <w:t>Drosophila</w:t>
      </w:r>
      <w:r w:rsidRPr="004F0FDD">
        <w:rPr>
          <w:rFonts w:ascii="Century Gothic" w:hAnsi="Century Gothic" w:cs="Times New Roman"/>
        </w:rPr>
        <w:t xml:space="preserve"> embryos in an angled or vertical position requires expensive and complicated equipment and therefore cannot be accomplished in most research laboratories. By using liquid-like pAAM/MMA microgels, we aimed to develop a simple and inexpensive method for researchers to obtain useful images of </w:t>
      </w:r>
      <w:r w:rsidRPr="004F0FDD">
        <w:rPr>
          <w:rFonts w:ascii="Century Gothic" w:hAnsi="Century Gothic" w:cs="Times New Roman"/>
          <w:i/>
        </w:rPr>
        <w:t>Drosophila</w:t>
      </w:r>
      <w:r w:rsidRPr="004F0FDD">
        <w:rPr>
          <w:rFonts w:ascii="Century Gothic" w:hAnsi="Century Gothic" w:cs="Times New Roman"/>
        </w:rPr>
        <w:t xml:space="preserve"> development in different positions. In order to test the microgel’s ability to support </w:t>
      </w:r>
      <w:r w:rsidRPr="004F0FDD">
        <w:rPr>
          <w:rFonts w:ascii="Century Gothic" w:hAnsi="Century Gothic" w:cs="Times New Roman"/>
          <w:i/>
        </w:rPr>
        <w:t>Drosophila</w:t>
      </w:r>
      <w:r w:rsidRPr="004F0FDD">
        <w:rPr>
          <w:rFonts w:ascii="Century Gothic" w:hAnsi="Century Gothic" w:cs="Times New Roman"/>
        </w:rPr>
        <w:t xml:space="preserve"> embryos, we made three pAAM/MMA concentrations of microgel, 4%, 6%, and 10%. For imaging, embryos were glued within a Valap barrier on a coverslip and covered in microgel and a top coverslip. By taking photos and time-lapses on the stereoscope and confocal microscopes, we were able to observe how the embryos behaved in the microgel and note the differences between the multiple microgel concentrations.</w:t>
      </w:r>
    </w:p>
    <w:p w:rsidR="004F0FDD" w:rsidRPr="004F0FDD" w:rsidRDefault="004F0FDD" w:rsidP="004F0FDD">
      <w:pPr>
        <w:rPr>
          <w:rFonts w:ascii="Century Gothic" w:hAnsi="Century Gothic" w:cs="Times New Roman"/>
        </w:rPr>
      </w:pPr>
      <w:r w:rsidRPr="004F0FDD">
        <w:rPr>
          <w:rFonts w:ascii="Century Gothic" w:hAnsi="Century Gothic" w:cs="Times New Roman"/>
        </w:rPr>
        <w:tab/>
        <w:t xml:space="preserve">We hypothesized that higher concentrations of microgel would be better at supporting the </w:t>
      </w:r>
      <w:r w:rsidRPr="004F0FDD">
        <w:rPr>
          <w:rFonts w:ascii="Century Gothic" w:hAnsi="Century Gothic" w:cs="Times New Roman"/>
          <w:i/>
        </w:rPr>
        <w:t>Drosophila</w:t>
      </w:r>
      <w:r w:rsidRPr="004F0FDD">
        <w:rPr>
          <w:rFonts w:ascii="Century Gothic" w:hAnsi="Century Gothic" w:cs="Times New Roman"/>
        </w:rPr>
        <w:t xml:space="preserve"> embryos in place for longer periods of time. Additionally, we predicted that the microgel would not hinder the development of the embryos in the short-term, but it would not be able to support development into the larval or pupal stages. </w:t>
      </w:r>
    </w:p>
    <w:p w:rsidR="004F0FDD" w:rsidRPr="004F0FDD" w:rsidRDefault="004F0FDD" w:rsidP="004F0FDD">
      <w:pPr>
        <w:tabs>
          <w:tab w:val="num" w:pos="720"/>
        </w:tabs>
        <w:rPr>
          <w:rFonts w:ascii="Century Gothic" w:hAnsi="Century Gothic" w:cs="Times New Roman"/>
        </w:rPr>
      </w:pPr>
      <w:r w:rsidRPr="004F0FDD">
        <w:rPr>
          <w:rFonts w:ascii="Century Gothic" w:hAnsi="Century Gothic" w:cs="Times New Roman"/>
        </w:rPr>
        <w:lastRenderedPageBreak/>
        <w:tab/>
        <w:t xml:space="preserve">We concluded that all microgels are capable of supporting embryos in place for varying lengths of time. Also, the higher the pAAM/MMA concentration, the thicker the microgel. Results from rheology testing indicated that the 4% concentration exhibited liquid-like properties and the 10% concentration solid-like properties. Regardless of concentration, the microgel is able to support embryo development until the larval stage. Microgel evaporation and lack of food in gel might be the cause of embryo/larvae death over long time periods. Based off of these conclusions, laboratories that use </w:t>
      </w:r>
      <w:r w:rsidRPr="004F0FDD">
        <w:rPr>
          <w:rFonts w:ascii="Century Gothic" w:hAnsi="Century Gothic" w:cs="Times New Roman"/>
          <w:i/>
        </w:rPr>
        <w:t>Drosophila</w:t>
      </w:r>
      <w:r w:rsidRPr="004F0FDD">
        <w:rPr>
          <w:rFonts w:ascii="Century Gothic" w:hAnsi="Century Gothic" w:cs="Times New Roman"/>
        </w:rPr>
        <w:t xml:space="preserve"> embryos in their research now have an inexpensive and simple to use tool to image embryos in more complicated positions. Specifically, the microgels can be used for time-lapse imaging of vertically oriented </w:t>
      </w:r>
      <w:r w:rsidRPr="004F0FDD">
        <w:rPr>
          <w:rFonts w:ascii="Century Gothic" w:hAnsi="Century Gothic" w:cs="Times New Roman"/>
          <w:i/>
          <w:iCs/>
        </w:rPr>
        <w:t xml:space="preserve">Drosophila </w:t>
      </w:r>
      <w:r w:rsidRPr="004F0FDD">
        <w:rPr>
          <w:rFonts w:ascii="Century Gothic" w:hAnsi="Century Gothic" w:cs="Times New Roman"/>
        </w:rPr>
        <w:t>embryos to visualize development of head and tail regions that are difficult to view using traditional approaches.</w:t>
      </w:r>
    </w:p>
    <w:p w:rsidR="004F0FDD" w:rsidRPr="004F0FDD" w:rsidRDefault="004F0FDD" w:rsidP="004F0FDD">
      <w:pPr>
        <w:rPr>
          <w:rFonts w:ascii="Century Gothic" w:hAnsi="Century Gothic" w:cs="Times New Roman"/>
        </w:rPr>
      </w:pPr>
    </w:p>
    <w:p w:rsidR="004F0FDD" w:rsidRPr="004F0FDD" w:rsidRDefault="004F0FDD" w:rsidP="004F0FDD">
      <w:pPr>
        <w:rPr>
          <w:rFonts w:ascii="Century Gothic" w:hAnsi="Century Gothic" w:cs="Times New Roman"/>
          <w:b/>
        </w:rPr>
      </w:pPr>
      <w:r w:rsidRPr="004F0FDD">
        <w:rPr>
          <w:rFonts w:ascii="Century Gothic" w:hAnsi="Century Gothic" w:cs="Times New Roman"/>
          <w:b/>
        </w:rPr>
        <w:t>Key Words</w:t>
      </w:r>
    </w:p>
    <w:p w:rsidR="004F0FDD" w:rsidRPr="004F0FDD" w:rsidRDefault="004F0FDD" w:rsidP="004F0FDD">
      <w:pPr>
        <w:rPr>
          <w:rFonts w:ascii="Century Gothic" w:hAnsi="Century Gothic" w:cs="Times New Roman"/>
        </w:rPr>
      </w:pPr>
      <w:r w:rsidRPr="004F0FDD">
        <w:rPr>
          <w:rFonts w:ascii="Century Gothic" w:hAnsi="Century Gothic" w:cs="Times New Roman"/>
        </w:rPr>
        <w:t>Drosophila, embryos, microgel, concentration, imaging</w:t>
      </w:r>
    </w:p>
    <w:p w:rsidR="009B3A7F" w:rsidRPr="00273BEB" w:rsidRDefault="009B3A7F" w:rsidP="0027691B">
      <w:pPr>
        <w:rPr>
          <w:rFonts w:ascii="Century Gothic" w:hAnsi="Century Gothic" w:cs="Arial"/>
        </w:rPr>
      </w:pPr>
    </w:p>
    <w:p w:rsidR="009B3A7F" w:rsidRPr="00273BEB" w:rsidRDefault="009B3A7F" w:rsidP="0027691B">
      <w:pPr>
        <w:spacing w:after="200" w:line="276" w:lineRule="auto"/>
        <w:rPr>
          <w:rFonts w:ascii="Century Gothic" w:hAnsi="Century Gothic" w:cs="Arial"/>
        </w:rPr>
      </w:pPr>
      <w:r w:rsidRPr="00273BEB">
        <w:rPr>
          <w:rFonts w:ascii="Century Gothic" w:hAnsi="Century Gothic" w:cs="Arial"/>
        </w:rPr>
        <w:br w:type="page"/>
      </w:r>
    </w:p>
    <w:p w:rsidR="009B3A7F" w:rsidRPr="00273BEB" w:rsidRDefault="009B3A7F" w:rsidP="0027691B">
      <w:pPr>
        <w:pStyle w:val="Heading1"/>
        <w:pBdr>
          <w:bottom w:val="single" w:sz="4" w:space="1" w:color="auto"/>
        </w:pBdr>
        <w:rPr>
          <w:rFonts w:ascii="Century Gothic" w:hAnsi="Century Gothic"/>
          <w:b/>
          <w:color w:val="auto"/>
          <w:sz w:val="40"/>
        </w:rPr>
      </w:pPr>
      <w:bookmarkStart w:id="24" w:name="_Toc493672358"/>
      <w:r w:rsidRPr="00273BEB">
        <w:rPr>
          <w:rFonts w:ascii="Century Gothic" w:hAnsi="Century Gothic"/>
          <w:b/>
          <w:color w:val="auto"/>
        </w:rPr>
        <w:lastRenderedPageBreak/>
        <w:t>Resource Recovery in Source Separated Urine</w:t>
      </w:r>
      <w:bookmarkEnd w:id="24"/>
    </w:p>
    <w:p w:rsidR="009B3A7F" w:rsidRPr="00273BEB" w:rsidRDefault="009B3A7F" w:rsidP="0027691B">
      <w:pPr>
        <w:rPr>
          <w:rFonts w:ascii="Century Gothic" w:hAnsi="Century Gothic"/>
        </w:rPr>
      </w:pPr>
      <w:r w:rsidRPr="00143E45">
        <w:rPr>
          <w:rFonts w:ascii="Century Gothic" w:hAnsi="Century Gothic"/>
          <w:u w:val="single"/>
        </w:rPr>
        <w:t>Jocelyn Wang</w:t>
      </w:r>
      <w:r w:rsidRPr="00273BEB">
        <w:rPr>
          <w:rFonts w:ascii="Century Gothic" w:hAnsi="Century Gothic"/>
        </w:rPr>
        <w:t xml:space="preserve">, SEAS ’19, Chemical Engineering, Columbia University, </w:t>
      </w:r>
      <w:r w:rsidRPr="00DC128B">
        <w:rPr>
          <w:rFonts w:ascii="Century Gothic" w:hAnsi="Century Gothic"/>
        </w:rPr>
        <w:t>jw3352@columbia.edu</w:t>
      </w:r>
    </w:p>
    <w:p w:rsidR="009B3A7F" w:rsidRPr="00273BEB" w:rsidRDefault="009B3A7F" w:rsidP="0027691B">
      <w:pPr>
        <w:rPr>
          <w:rFonts w:ascii="Century Gothic" w:hAnsi="Century Gothic"/>
        </w:rPr>
      </w:pPr>
    </w:p>
    <w:p w:rsidR="009B3A7F" w:rsidRPr="00273BEB" w:rsidRDefault="009B3A7F" w:rsidP="0027691B">
      <w:pPr>
        <w:rPr>
          <w:rFonts w:ascii="Century Gothic" w:hAnsi="Century Gothic" w:cs="Arial"/>
          <w:b/>
        </w:rPr>
      </w:pPr>
      <w:r w:rsidRPr="00273BEB">
        <w:rPr>
          <w:rFonts w:ascii="Century Gothic" w:hAnsi="Century Gothic" w:cs="Arial"/>
          <w:b/>
        </w:rPr>
        <w:t>Supervising Faculty, Sponsor, and Location of Research</w:t>
      </w:r>
    </w:p>
    <w:p w:rsidR="009B3A7F" w:rsidRPr="00273BEB" w:rsidRDefault="009B3A7F" w:rsidP="0027691B">
      <w:pPr>
        <w:rPr>
          <w:rFonts w:ascii="Century Gothic" w:hAnsi="Century Gothic"/>
        </w:rPr>
      </w:pPr>
      <w:r w:rsidRPr="00273BEB">
        <w:rPr>
          <w:rFonts w:ascii="Century Gothic" w:hAnsi="Century Gothic"/>
        </w:rPr>
        <w:t>Dr. Ngai Yin Yip, Johnson and Johnson Scholar, Yip Laboratory, Columbia University</w:t>
      </w:r>
    </w:p>
    <w:p w:rsidR="009B3A7F" w:rsidRPr="00273BEB" w:rsidRDefault="009B3A7F" w:rsidP="0027691B">
      <w:pPr>
        <w:rPr>
          <w:rFonts w:ascii="Century Gothic" w:hAnsi="Century Gothic"/>
        </w:rPr>
      </w:pPr>
    </w:p>
    <w:p w:rsidR="009B3A7F" w:rsidRPr="00273BEB" w:rsidRDefault="009B3A7F" w:rsidP="0027691B">
      <w:pPr>
        <w:rPr>
          <w:rFonts w:ascii="Century Gothic" w:hAnsi="Century Gothic"/>
        </w:rPr>
      </w:pPr>
      <w:r w:rsidRPr="00273BEB">
        <w:rPr>
          <w:rFonts w:ascii="Century Gothic" w:hAnsi="Century Gothic"/>
          <w:b/>
        </w:rPr>
        <w:t>Abstract</w:t>
      </w:r>
    </w:p>
    <w:p w:rsidR="009B3A7F" w:rsidRPr="00273BEB" w:rsidRDefault="009B3A7F" w:rsidP="0027691B">
      <w:pPr>
        <w:rPr>
          <w:rFonts w:ascii="Century Gothic" w:hAnsi="Century Gothic"/>
        </w:rPr>
      </w:pPr>
      <w:r w:rsidRPr="00273BEB">
        <w:rPr>
          <w:rFonts w:ascii="Century Gothic" w:hAnsi="Century Gothic"/>
        </w:rPr>
        <w:t>Currently nutrients are currently produced in an unsustainable manner that uses finite resources and energy intensive methods. We generally use what resources are needed and then proceed to discard of them, which is extremely wasteful. This leads us to the thought of recycling these nutrients. A ready source of nutrients to be recycled is human urine. Currently most urine is diluted by over 100x once collected in restrooms. If urine was to be initially separate, the nutrients in the urine could then be recycled through direct contact membrane distillation. DCMD uses a temperature differential to transport certain substances through a membrane. Not only is DCMD highly effective but it also is highly autonomous so would be very simple to implement. The first step to this process was to research the previous systems designed to recycle nutrients from urine. After creating our own design that we felt would optimize performance, parts were ordered and it was assembled while research was compiled on synthetic urine recipes and membranes used in the system. Tests were done to analyze heat loss throughout the entire system and time lapsed to reach steady state.</w:t>
      </w:r>
    </w:p>
    <w:p w:rsidR="009B3A7F" w:rsidRPr="00273BEB" w:rsidRDefault="009B3A7F" w:rsidP="0027691B">
      <w:pPr>
        <w:rPr>
          <w:rFonts w:ascii="Century Gothic" w:hAnsi="Century Gothic"/>
        </w:rPr>
      </w:pPr>
    </w:p>
    <w:p w:rsidR="009B3A7F" w:rsidRPr="00273BEB" w:rsidRDefault="009B3A7F" w:rsidP="0027691B">
      <w:pPr>
        <w:rPr>
          <w:rFonts w:ascii="Century Gothic" w:hAnsi="Century Gothic"/>
          <w:b/>
        </w:rPr>
      </w:pPr>
      <w:r w:rsidRPr="00273BEB">
        <w:rPr>
          <w:rFonts w:ascii="Century Gothic" w:hAnsi="Century Gothic"/>
          <w:b/>
        </w:rPr>
        <w:lastRenderedPageBreak/>
        <w:t>Keywords</w:t>
      </w:r>
    </w:p>
    <w:p w:rsidR="009B3A7F" w:rsidRPr="00273BEB" w:rsidRDefault="009B3A7F" w:rsidP="0027691B">
      <w:pPr>
        <w:rPr>
          <w:rFonts w:ascii="Century Gothic" w:hAnsi="Century Gothic"/>
        </w:rPr>
      </w:pPr>
      <w:r w:rsidRPr="00273BEB">
        <w:rPr>
          <w:rFonts w:ascii="Century Gothic" w:hAnsi="Century Gothic"/>
        </w:rPr>
        <w:t>Direct contact membrane distillation (DCMD), source-separated, resource recovery</w:t>
      </w:r>
    </w:p>
    <w:p w:rsidR="009B3A7F" w:rsidRPr="00273BEB" w:rsidRDefault="009B3A7F" w:rsidP="0027691B">
      <w:pPr>
        <w:rPr>
          <w:rFonts w:ascii="Century Gothic" w:hAnsi="Century Gothic" w:cs="Arial"/>
        </w:rPr>
      </w:pPr>
    </w:p>
    <w:p w:rsidR="00DC128B" w:rsidRDefault="00DC128B">
      <w:pPr>
        <w:spacing w:after="200" w:line="276" w:lineRule="auto"/>
        <w:rPr>
          <w:rFonts w:ascii="Century Gothic" w:eastAsia="Times New Roman" w:hAnsi="Century Gothic" w:cstheme="majorBidi"/>
          <w:b/>
          <w:sz w:val="32"/>
          <w:szCs w:val="32"/>
        </w:rPr>
      </w:pPr>
      <w:bookmarkStart w:id="25" w:name="_Toc493672359"/>
      <w:r>
        <w:rPr>
          <w:rFonts w:ascii="Century Gothic" w:eastAsia="Times New Roman" w:hAnsi="Century Gothic"/>
          <w:b/>
        </w:rPr>
        <w:br w:type="page"/>
      </w:r>
    </w:p>
    <w:p w:rsidR="009B3A7F" w:rsidRPr="00273BEB" w:rsidRDefault="009B3A7F" w:rsidP="0027691B">
      <w:pPr>
        <w:pStyle w:val="Heading1"/>
        <w:pBdr>
          <w:bottom w:val="single" w:sz="4" w:space="1" w:color="auto"/>
        </w:pBdr>
        <w:rPr>
          <w:rFonts w:ascii="Century Gothic" w:eastAsia="Times New Roman" w:hAnsi="Century Gothic"/>
          <w:b/>
          <w:color w:val="auto"/>
        </w:rPr>
      </w:pPr>
      <w:r w:rsidRPr="00273BEB">
        <w:rPr>
          <w:rFonts w:ascii="Century Gothic" w:eastAsia="Times New Roman" w:hAnsi="Century Gothic"/>
          <w:b/>
          <w:color w:val="auto"/>
        </w:rPr>
        <w:lastRenderedPageBreak/>
        <w:t>Integrated Stormwater Management</w:t>
      </w:r>
      <w:bookmarkEnd w:id="25"/>
    </w:p>
    <w:p w:rsidR="009B3A7F" w:rsidRPr="00143E45" w:rsidRDefault="009B3A7F" w:rsidP="00CC2218">
      <w:pPr>
        <w:rPr>
          <w:rFonts w:ascii="Century Gothic" w:eastAsia="Times New Roman" w:hAnsi="Century Gothic" w:cs="Times New Roman"/>
        </w:rPr>
      </w:pPr>
      <w:r w:rsidRPr="00143E45">
        <w:rPr>
          <w:rFonts w:ascii="Century Gothic" w:eastAsia="Times New Roman" w:hAnsi="Century Gothic" w:cs="Times New Roman"/>
          <w:u w:val="single"/>
        </w:rPr>
        <w:t>Dianne Waweru</w:t>
      </w:r>
      <w:r w:rsidRPr="00143E45">
        <w:rPr>
          <w:rFonts w:ascii="Century Gothic" w:eastAsia="Times New Roman" w:hAnsi="Century Gothic" w:cs="Times New Roman"/>
        </w:rPr>
        <w:t>, SEAS ‘20, Earth and Environmental Engineering, Columbia University, dww2119@columbia.edu</w:t>
      </w:r>
    </w:p>
    <w:p w:rsidR="009B3A7F" w:rsidRPr="00143E45" w:rsidRDefault="009B3A7F" w:rsidP="00CC2218">
      <w:pPr>
        <w:rPr>
          <w:rFonts w:ascii="Century Gothic" w:eastAsia="Times New Roman" w:hAnsi="Century Gothic" w:cs="Times New Roman"/>
        </w:rPr>
      </w:pPr>
      <w:r w:rsidRPr="00143E45">
        <w:rPr>
          <w:rFonts w:ascii="Century Gothic" w:eastAsia="Times New Roman" w:hAnsi="Century Gothic" w:cs="Times New Roman"/>
          <w:u w:val="single"/>
        </w:rPr>
        <w:t>Gbemisola Okunzua</w:t>
      </w:r>
      <w:r w:rsidRPr="00143E45">
        <w:rPr>
          <w:rFonts w:ascii="Century Gothic" w:eastAsia="Times New Roman" w:hAnsi="Century Gothic" w:cs="Times New Roman"/>
        </w:rPr>
        <w:t>, COE ‘18, Chemical Engineering, University of Notre Dame, ookunzua@nd.edu</w:t>
      </w:r>
    </w:p>
    <w:p w:rsidR="009B3A7F" w:rsidRPr="00143E45" w:rsidRDefault="009B3A7F" w:rsidP="00CC2218">
      <w:pPr>
        <w:rPr>
          <w:rFonts w:ascii="Century Gothic" w:eastAsia="Times New Roman" w:hAnsi="Century Gothic" w:cs="Times New Roman"/>
        </w:rPr>
      </w:pPr>
      <w:r w:rsidRPr="00143E45">
        <w:rPr>
          <w:rFonts w:ascii="Century Gothic" w:eastAsia="Times New Roman" w:hAnsi="Century Gothic" w:cs="Times New Roman"/>
          <w:u w:val="single"/>
        </w:rPr>
        <w:t>Grace Bushong</w:t>
      </w:r>
      <w:r w:rsidRPr="00143E45">
        <w:rPr>
          <w:rFonts w:ascii="Century Gothic" w:eastAsia="Times New Roman" w:hAnsi="Century Gothic" w:cs="Times New Roman"/>
        </w:rPr>
        <w:t>, COE ‘18, Computer Science, University of Notre Dame, gbushong@nd.edu</w:t>
      </w:r>
    </w:p>
    <w:p w:rsidR="009B3A7F" w:rsidRPr="00DE5A56" w:rsidRDefault="009B3A7F" w:rsidP="0027691B">
      <w:pPr>
        <w:rPr>
          <w:rFonts w:ascii="Century Gothic" w:hAnsi="Century Gothic" w:cs="Arial"/>
          <w:b/>
        </w:rPr>
      </w:pPr>
    </w:p>
    <w:p w:rsidR="009B3A7F" w:rsidRPr="00DE5A56" w:rsidRDefault="009B3A7F" w:rsidP="0027691B">
      <w:pPr>
        <w:rPr>
          <w:rFonts w:ascii="Century Gothic" w:eastAsia="Times New Roman" w:hAnsi="Century Gothic" w:cs="Times New Roman"/>
        </w:rPr>
      </w:pPr>
      <w:r w:rsidRPr="00DE5A56">
        <w:rPr>
          <w:rFonts w:ascii="Century Gothic" w:hAnsi="Century Gothic" w:cs="Arial"/>
          <w:b/>
        </w:rPr>
        <w:t>Supervising Faculty, Sponsor, and Location of Research</w:t>
      </w:r>
    </w:p>
    <w:p w:rsidR="009B3A7F" w:rsidRPr="00DE5A56" w:rsidRDefault="009B3A7F" w:rsidP="0027691B">
      <w:pPr>
        <w:rPr>
          <w:rFonts w:ascii="Century Gothic" w:eastAsia="Times New Roman" w:hAnsi="Century Gothic" w:cs="Times New Roman"/>
        </w:rPr>
      </w:pPr>
      <w:r w:rsidRPr="00DE5A56">
        <w:rPr>
          <w:rFonts w:ascii="Century Gothic" w:eastAsia="Times New Roman" w:hAnsi="Century Gothic" w:cs="Times New Roman"/>
        </w:rPr>
        <w:t xml:space="preserve">Maria Krug, Bowman Creek Educational Ecosystem, South Bend, Indiana </w:t>
      </w:r>
    </w:p>
    <w:p w:rsidR="009B3A7F" w:rsidRPr="00DE5A56" w:rsidRDefault="009B3A7F" w:rsidP="0027691B">
      <w:pPr>
        <w:rPr>
          <w:rFonts w:ascii="Century Gothic" w:eastAsia="Times New Roman" w:hAnsi="Century Gothic" w:cs="Times New Roman"/>
        </w:rPr>
      </w:pPr>
    </w:p>
    <w:p w:rsidR="009B3A7F" w:rsidRPr="00DE5A56" w:rsidRDefault="009B3A7F" w:rsidP="0027691B">
      <w:pPr>
        <w:rPr>
          <w:rFonts w:ascii="Century Gothic" w:eastAsia="Times New Roman" w:hAnsi="Century Gothic" w:cs="Times New Roman"/>
          <w:b/>
        </w:rPr>
      </w:pPr>
      <w:r w:rsidRPr="00DE5A56">
        <w:rPr>
          <w:rFonts w:ascii="Century Gothic" w:eastAsia="Times New Roman" w:hAnsi="Century Gothic" w:cs="Times New Roman"/>
          <w:b/>
        </w:rPr>
        <w:t>Abstract</w:t>
      </w:r>
    </w:p>
    <w:p w:rsidR="009B3A7F" w:rsidRPr="00DE5A56" w:rsidRDefault="009B3A7F" w:rsidP="0027691B">
      <w:pPr>
        <w:rPr>
          <w:rFonts w:ascii="Century Gothic" w:eastAsia="Times New Roman" w:hAnsi="Century Gothic" w:cs="Times New Roman"/>
        </w:rPr>
      </w:pPr>
      <w:r w:rsidRPr="00DE5A56">
        <w:rPr>
          <w:rFonts w:ascii="Century Gothic" w:eastAsia="Times New Roman" w:hAnsi="Century Gothic" w:cs="Times New Roman"/>
        </w:rPr>
        <w:t xml:space="preserve">The city of South Bend, Indiana is one of many American communities with a combined sewer system (CSS). In such a system, industrial wastewater, stormwater, and raw sewage are all channeled through the same sewer main to be treated at the wastewater treatment plant. When a large rain event occurs, the CSS can be overwhelmed causing millions of gallons of this combined sewage to enter waterways and backup into citizens basements. Our team analyzed green infrastructure as a sustainable method to mitigate stormwater runoff and sewage overflows in South Bend. With a strong focus on improving human and environmental health, the team analyzed the performance of rain gardens and strategic placement to maximize their impact. First, the team monitored the eight engineered soil rain gardens installed in summer 2016 using soil moisture sensors to analyze how different soil types balance infiltration and storage of rainwater. The team first created simulated rain gardens in the lab to better understand water movement before installing sensors in the field. Data from field rain gardens was </w:t>
      </w:r>
      <w:r w:rsidRPr="00DE5A56">
        <w:rPr>
          <w:rFonts w:ascii="Century Gothic" w:eastAsia="Times New Roman" w:hAnsi="Century Gothic" w:cs="Times New Roman"/>
        </w:rPr>
        <w:lastRenderedPageBreak/>
        <w:t>then collected from simulated rain storms. Finally, a m</w:t>
      </w:r>
      <w:r w:rsidR="00B17EC0" w:rsidRPr="00DE5A56">
        <w:rPr>
          <w:rFonts w:ascii="Century Gothic" w:eastAsia="Times New Roman" w:hAnsi="Century Gothic" w:cs="Times New Roman"/>
        </w:rPr>
        <w:t xml:space="preserve">odel was created using EmNet’s </w:t>
      </w:r>
      <w:r w:rsidRPr="00DE5A56">
        <w:rPr>
          <w:rFonts w:ascii="Century Gothic" w:eastAsia="Times New Roman" w:hAnsi="Century Gothic" w:cs="Times New Roman"/>
        </w:rPr>
        <w:t xml:space="preserve">smart sewer sensors, a company focused on integrating technology with water infrastructure, to visualize which rain events cause sewer backups. This will be used to inform placement of green infrastructure in the areas of highest concern. </w:t>
      </w:r>
    </w:p>
    <w:p w:rsidR="009B3A7F" w:rsidRPr="00DE5A56" w:rsidRDefault="009B3A7F" w:rsidP="0027691B">
      <w:pPr>
        <w:rPr>
          <w:rFonts w:ascii="Century Gothic" w:eastAsia="Times New Roman" w:hAnsi="Century Gothic" w:cs="Times New Roman"/>
        </w:rPr>
      </w:pPr>
    </w:p>
    <w:p w:rsidR="009B3A7F" w:rsidRPr="00DE5A56" w:rsidRDefault="009B3A7F" w:rsidP="0027691B">
      <w:pPr>
        <w:rPr>
          <w:rFonts w:ascii="Century Gothic" w:eastAsia="Times New Roman" w:hAnsi="Century Gothic" w:cs="Times New Roman"/>
          <w:b/>
        </w:rPr>
      </w:pPr>
      <w:r w:rsidRPr="00DE5A56">
        <w:rPr>
          <w:rFonts w:ascii="Century Gothic" w:eastAsia="Times New Roman" w:hAnsi="Century Gothic" w:cs="Times New Roman"/>
          <w:b/>
        </w:rPr>
        <w:t>Keywords</w:t>
      </w:r>
    </w:p>
    <w:p w:rsidR="00B17EC0" w:rsidRPr="00DE5A56" w:rsidRDefault="009B3A7F" w:rsidP="0027691B">
      <w:pPr>
        <w:rPr>
          <w:rFonts w:ascii="Century Gothic" w:eastAsia="Times New Roman" w:hAnsi="Century Gothic" w:cs="Times New Roman"/>
        </w:rPr>
      </w:pPr>
      <w:r w:rsidRPr="00DE5A56">
        <w:rPr>
          <w:rFonts w:ascii="Century Gothic" w:eastAsia="Times New Roman" w:hAnsi="Century Gothic" w:cs="Times New Roman"/>
        </w:rPr>
        <w:t>Green infrastructure, combined sewer system, combined sewer overflow, rain garden, engineered soil</w:t>
      </w:r>
    </w:p>
    <w:p w:rsidR="00B17EC0" w:rsidRPr="00DE5A56" w:rsidRDefault="00B17EC0" w:rsidP="0027691B">
      <w:pPr>
        <w:spacing w:after="200" w:line="276" w:lineRule="auto"/>
        <w:rPr>
          <w:rFonts w:ascii="Century Gothic" w:eastAsia="Times New Roman" w:hAnsi="Century Gothic" w:cs="Times New Roman"/>
        </w:rPr>
      </w:pPr>
      <w:r w:rsidRPr="00DE5A56">
        <w:rPr>
          <w:rFonts w:ascii="Century Gothic" w:eastAsia="Times New Roman" w:hAnsi="Century Gothic" w:cs="Times New Roman"/>
        </w:rPr>
        <w:br w:type="page"/>
      </w:r>
    </w:p>
    <w:p w:rsidR="00B17EC0" w:rsidRPr="00273BEB" w:rsidRDefault="00B17EC0" w:rsidP="0027691B">
      <w:pPr>
        <w:pStyle w:val="Heading1"/>
        <w:pBdr>
          <w:bottom w:val="single" w:sz="4" w:space="1" w:color="auto"/>
        </w:pBdr>
        <w:rPr>
          <w:rFonts w:ascii="Century Gothic" w:hAnsi="Century Gothic"/>
          <w:b/>
          <w:color w:val="auto"/>
        </w:rPr>
      </w:pPr>
      <w:bookmarkStart w:id="26" w:name="_Toc493672360"/>
      <w:r w:rsidRPr="00273BEB">
        <w:rPr>
          <w:rFonts w:ascii="Century Gothic" w:hAnsi="Century Gothic"/>
          <w:b/>
          <w:color w:val="auto"/>
        </w:rPr>
        <w:lastRenderedPageBreak/>
        <w:t>Individualized Cortical Thickness Heatmaps for Improved Clinical Care in Neurodegenerative Disorders</w:t>
      </w:r>
      <w:bookmarkEnd w:id="26"/>
    </w:p>
    <w:p w:rsidR="00B17EC0" w:rsidRPr="00273BEB" w:rsidRDefault="00B17EC0" w:rsidP="0027691B">
      <w:pPr>
        <w:rPr>
          <w:rFonts w:ascii="Century Gothic" w:hAnsi="Century Gothic" w:cs="Times New Roman"/>
        </w:rPr>
      </w:pPr>
      <w:r w:rsidRPr="00143E45">
        <w:rPr>
          <w:rFonts w:ascii="Century Gothic" w:hAnsi="Century Gothic" w:cs="Times New Roman"/>
          <w:u w:val="single"/>
        </w:rPr>
        <w:t>Katherine Xu</w:t>
      </w:r>
      <w:r w:rsidR="00CD5E9E">
        <w:rPr>
          <w:rFonts w:ascii="Century Gothic" w:hAnsi="Century Gothic" w:cs="Times New Roman"/>
        </w:rPr>
        <w:t>, SEAS’20</w:t>
      </w:r>
      <w:r w:rsidRPr="00273BEB">
        <w:rPr>
          <w:rFonts w:ascii="Century Gothic" w:hAnsi="Century Gothic" w:cs="Times New Roman"/>
        </w:rPr>
        <w:t xml:space="preserve">, Chemical Engineering, Columbia University, kex2000@columbia.edu </w:t>
      </w:r>
    </w:p>
    <w:p w:rsidR="00B17EC0" w:rsidRDefault="00B17EC0" w:rsidP="0027691B">
      <w:pPr>
        <w:rPr>
          <w:rFonts w:ascii="Century Gothic" w:hAnsi="Century Gothic" w:cs="Times New Roman"/>
        </w:rPr>
      </w:pPr>
    </w:p>
    <w:p w:rsidR="00CC2218" w:rsidRPr="00273BEB" w:rsidRDefault="00CC2218" w:rsidP="0027691B">
      <w:pPr>
        <w:rPr>
          <w:rFonts w:ascii="Century Gothic" w:hAnsi="Century Gothic" w:cs="Times New Roman"/>
        </w:rPr>
      </w:pPr>
      <w:r w:rsidRPr="00CC2218">
        <w:rPr>
          <w:rFonts w:ascii="Century Gothic" w:hAnsi="Century Gothic" w:cs="Times New Roman"/>
          <w:b/>
          <w:bCs/>
        </w:rPr>
        <w:t>Supervising Faculty, Sponsor, Location of Research</w:t>
      </w:r>
    </w:p>
    <w:p w:rsidR="00B17EC0" w:rsidRPr="00273BEB" w:rsidRDefault="00B17EC0" w:rsidP="0027691B">
      <w:pPr>
        <w:rPr>
          <w:rFonts w:ascii="Century Gothic" w:hAnsi="Century Gothic" w:cs="Times New Roman"/>
        </w:rPr>
      </w:pPr>
      <w:r w:rsidRPr="00273BEB">
        <w:rPr>
          <w:rFonts w:ascii="Century Gothic" w:hAnsi="Century Gothic" w:cs="Times New Roman"/>
        </w:rPr>
        <w:t>Dr. Corey T. McMillan, University of Pennsylvania Frontotemporal Degeneration Center</w:t>
      </w:r>
    </w:p>
    <w:p w:rsidR="00B17EC0" w:rsidRPr="00273BEB" w:rsidRDefault="00B17EC0" w:rsidP="0027691B">
      <w:pPr>
        <w:rPr>
          <w:rFonts w:ascii="Century Gothic" w:hAnsi="Century Gothic" w:cs="Times New Roman"/>
          <w:b/>
        </w:rPr>
      </w:pPr>
    </w:p>
    <w:p w:rsidR="00B17EC0" w:rsidRPr="00273BEB" w:rsidRDefault="00B17EC0" w:rsidP="0027691B">
      <w:pPr>
        <w:rPr>
          <w:rFonts w:ascii="Century Gothic" w:hAnsi="Century Gothic" w:cs="Times New Roman"/>
          <w:b/>
        </w:rPr>
      </w:pPr>
      <w:r w:rsidRPr="00273BEB">
        <w:rPr>
          <w:rFonts w:ascii="Century Gothic" w:hAnsi="Century Gothic" w:cs="Times New Roman"/>
          <w:b/>
        </w:rPr>
        <w:t>Abstract:</w:t>
      </w:r>
    </w:p>
    <w:p w:rsidR="00B17EC0" w:rsidRPr="00273BEB" w:rsidRDefault="00B17EC0" w:rsidP="0027691B">
      <w:pPr>
        <w:ind w:firstLine="720"/>
        <w:rPr>
          <w:rFonts w:ascii="Century Gothic" w:hAnsi="Century Gothic" w:cs="Times New Roman"/>
        </w:rPr>
      </w:pPr>
      <w:r w:rsidRPr="00273BEB">
        <w:rPr>
          <w:rFonts w:ascii="Century Gothic" w:hAnsi="Century Gothic" w:cs="Times New Roman"/>
        </w:rPr>
        <w:t xml:space="preserve">Neurodegenerative disorders are characterized by gradual atrophy in the brain, resulting in a decline in behavior, motor skills, and/or language. The disease progression often includes social impairments and difficulty with executive functioning, which necessitates capable caregivers. As part of treatment, patients are routinely given MRIs to assess brain condition. In clinic visits, it is often difficult to communicate to patients and their caregivers the results from MRI images due to their 3D nature and subtle differences to an untrained eye. Our objective was to develop a method to automatically render standardized images that would better communicate to patients their MRI results. We also aimed to offer caregivers and patients a better understanding of their disease progression and some explanation for symptoms. We developed a computer program that utilizes the open source visualization tool, Connectome Workbench, to display MRI values on a color scale. Using T1-weighted MRI scans from the Penn Frontotemporal Degeneration Center, cortical thickness measurements were calculated using Advanced Normalization Tools (ANTs). To provide patients and clinicians with understandable results, we </w:t>
      </w:r>
      <w:r w:rsidRPr="00273BEB">
        <w:rPr>
          <w:rFonts w:ascii="Century Gothic" w:hAnsi="Century Gothic" w:cs="Times New Roman"/>
        </w:rPr>
        <w:lastRenderedPageBreak/>
        <w:t xml:space="preserve">calculated z-scores of patients’ cortical thickness values against healthy controls for every voxel in the MRI. Cortical thickness is an important biomarker that correlates with gray matter health and the number of neurons in the brain. The patient’s z-scores, on a color scale were imposed onto a brain render such that significant brain atrophy could be easily visualized. Various disease phenotypes were tested and the resulting renders were visually powerful in identifying the characteristic areas of atrophy. Furthermore, the z-score heat maps could display disease progression and help evaluate prognosis. We hope to implement these individualized heatmaps for clinic use to improve MRI assessment for clinicians and understanding of the disorder for the patient and caregiver. </w:t>
      </w:r>
    </w:p>
    <w:p w:rsidR="00B17EC0" w:rsidRPr="00273BEB" w:rsidRDefault="00B17EC0" w:rsidP="0027691B">
      <w:pPr>
        <w:rPr>
          <w:rFonts w:ascii="Century Gothic" w:hAnsi="Century Gothic" w:cs="Times New Roman"/>
          <w:b/>
        </w:rPr>
      </w:pPr>
    </w:p>
    <w:p w:rsidR="00B17EC0" w:rsidRPr="00273BEB" w:rsidRDefault="00B17EC0" w:rsidP="0027691B">
      <w:pPr>
        <w:rPr>
          <w:rFonts w:ascii="Century Gothic" w:hAnsi="Century Gothic" w:cs="Times New Roman"/>
          <w:b/>
        </w:rPr>
      </w:pPr>
      <w:r w:rsidRPr="00273BEB">
        <w:rPr>
          <w:rFonts w:ascii="Century Gothic" w:hAnsi="Century Gothic" w:cs="Times New Roman"/>
          <w:b/>
        </w:rPr>
        <w:t>Keywords</w:t>
      </w:r>
    </w:p>
    <w:p w:rsidR="00786E10" w:rsidRPr="00273BEB" w:rsidRDefault="00B17EC0" w:rsidP="0027691B">
      <w:pPr>
        <w:rPr>
          <w:rFonts w:ascii="Century Gothic" w:hAnsi="Century Gothic" w:cs="Times New Roman"/>
        </w:rPr>
      </w:pPr>
      <w:r w:rsidRPr="00273BEB">
        <w:rPr>
          <w:rFonts w:ascii="Century Gothic" w:hAnsi="Century Gothic" w:cs="Times New Roman"/>
        </w:rPr>
        <w:t>frontotemporal degeneration, cortical thickness, patient care, z-scores,</w:t>
      </w:r>
    </w:p>
    <w:p w:rsidR="00786E10" w:rsidRPr="00273BEB" w:rsidRDefault="00786E10" w:rsidP="0027691B">
      <w:pPr>
        <w:spacing w:after="200" w:line="276" w:lineRule="auto"/>
        <w:rPr>
          <w:rFonts w:ascii="Century Gothic" w:hAnsi="Century Gothic" w:cs="Times New Roman"/>
        </w:rPr>
      </w:pPr>
      <w:r w:rsidRPr="00273BEB">
        <w:rPr>
          <w:rFonts w:ascii="Century Gothic" w:hAnsi="Century Gothic" w:cs="Times New Roman"/>
        </w:rPr>
        <w:br w:type="page"/>
      </w:r>
    </w:p>
    <w:p w:rsidR="00786E10" w:rsidRPr="00273BEB" w:rsidRDefault="00786E10" w:rsidP="0027691B">
      <w:pPr>
        <w:pStyle w:val="Heading1"/>
        <w:pBdr>
          <w:bottom w:val="single" w:sz="4" w:space="1" w:color="auto"/>
        </w:pBdr>
        <w:rPr>
          <w:rFonts w:ascii="Century Gothic" w:hAnsi="Century Gothic"/>
          <w:b/>
          <w:color w:val="auto"/>
        </w:rPr>
      </w:pPr>
      <w:bookmarkStart w:id="27" w:name="_Toc493672361"/>
      <w:r w:rsidRPr="00273BEB">
        <w:rPr>
          <w:rFonts w:ascii="Century Gothic" w:hAnsi="Century Gothic"/>
          <w:b/>
          <w:color w:val="auto"/>
        </w:rPr>
        <w:t>Plasma Response to Driven Oscillations</w:t>
      </w:r>
      <w:bookmarkEnd w:id="27"/>
    </w:p>
    <w:p w:rsidR="00786E10" w:rsidRPr="00CC2218" w:rsidRDefault="00786E10" w:rsidP="0027691B">
      <w:pPr>
        <w:pStyle w:val="Default"/>
        <w:rPr>
          <w:rFonts w:ascii="Century Gothic" w:hAnsi="Century Gothic"/>
          <w:szCs w:val="22"/>
        </w:rPr>
      </w:pPr>
      <w:r w:rsidRPr="00143E45">
        <w:rPr>
          <w:rFonts w:ascii="Century Gothic" w:hAnsi="Century Gothic"/>
          <w:szCs w:val="22"/>
          <w:u w:val="single"/>
        </w:rPr>
        <w:t>J.R. Yan</w:t>
      </w:r>
      <w:r w:rsidRPr="00CC2218">
        <w:rPr>
          <w:rFonts w:ascii="Century Gothic" w:hAnsi="Century Gothic"/>
          <w:szCs w:val="22"/>
        </w:rPr>
        <w:t>, SEAS ’20, Columbia University, jry2115@columbia.edu</w:t>
      </w:r>
    </w:p>
    <w:p w:rsidR="00786E10" w:rsidRPr="00273BEB" w:rsidRDefault="00786E10" w:rsidP="0027691B">
      <w:pPr>
        <w:pStyle w:val="Default"/>
        <w:rPr>
          <w:rFonts w:ascii="Century Gothic" w:hAnsi="Century Gothic"/>
          <w:b/>
          <w:bCs/>
          <w:sz w:val="22"/>
          <w:szCs w:val="22"/>
        </w:rPr>
      </w:pPr>
    </w:p>
    <w:p w:rsidR="00786E10" w:rsidRPr="00273BEB" w:rsidRDefault="00786E10" w:rsidP="0027691B">
      <w:pPr>
        <w:pStyle w:val="Default"/>
        <w:rPr>
          <w:rFonts w:ascii="Century Gothic" w:hAnsi="Century Gothic"/>
        </w:rPr>
      </w:pPr>
      <w:r w:rsidRPr="00273BEB">
        <w:rPr>
          <w:rFonts w:ascii="Century Gothic" w:hAnsi="Century Gothic"/>
          <w:b/>
          <w:bCs/>
        </w:rPr>
        <w:t xml:space="preserve">Supervising Faculty, Sponsor, Location of Research </w:t>
      </w:r>
    </w:p>
    <w:p w:rsidR="00786E10" w:rsidRPr="00273BEB" w:rsidRDefault="00786E10" w:rsidP="0027691B">
      <w:pPr>
        <w:pStyle w:val="Default"/>
        <w:rPr>
          <w:rFonts w:ascii="Century Gothic" w:hAnsi="Century Gothic"/>
        </w:rPr>
      </w:pPr>
      <w:r w:rsidRPr="00273BEB">
        <w:rPr>
          <w:rFonts w:ascii="Century Gothic" w:hAnsi="Century Gothic"/>
        </w:rPr>
        <w:t xml:space="preserve">Dr. Mauel, Johnson and Johnson’s Scholars Program, Plasma Physics Laboratory, Columbia University </w:t>
      </w:r>
    </w:p>
    <w:p w:rsidR="00786E10" w:rsidRPr="00273BEB" w:rsidRDefault="00786E10" w:rsidP="0027691B">
      <w:pPr>
        <w:pStyle w:val="Default"/>
        <w:rPr>
          <w:rFonts w:ascii="Century Gothic" w:hAnsi="Century Gothic"/>
          <w:b/>
          <w:bCs/>
        </w:rPr>
      </w:pPr>
    </w:p>
    <w:p w:rsidR="00786E10" w:rsidRPr="00273BEB" w:rsidRDefault="00786E10" w:rsidP="0027691B">
      <w:pPr>
        <w:pStyle w:val="Default"/>
        <w:rPr>
          <w:rFonts w:ascii="Century Gothic" w:hAnsi="Century Gothic"/>
        </w:rPr>
      </w:pPr>
      <w:r w:rsidRPr="00273BEB">
        <w:rPr>
          <w:rFonts w:ascii="Century Gothic" w:hAnsi="Century Gothic"/>
          <w:b/>
          <w:bCs/>
        </w:rPr>
        <w:t xml:space="preserve">Abstract </w:t>
      </w:r>
    </w:p>
    <w:p w:rsidR="00786E10" w:rsidRPr="00273BEB" w:rsidRDefault="00786E10" w:rsidP="0027691B">
      <w:pPr>
        <w:pStyle w:val="Default"/>
        <w:rPr>
          <w:rFonts w:ascii="Century Gothic" w:hAnsi="Century Gothic"/>
        </w:rPr>
      </w:pPr>
      <w:r w:rsidRPr="00273BEB">
        <w:rPr>
          <w:rFonts w:ascii="Century Gothic" w:hAnsi="Century Gothic"/>
        </w:rPr>
        <w:t xml:space="preserve">Plasma makes up the entire visible universe and 99% of all ordinary matter in space. Plasma physics is a relatively new field which aims to study the interactions and properties of plasmas. One of the most significant goals of the field is the search for a clean and sustainable source of energy. Another is to further our understanding of the many astronomical bodies in space. </w:t>
      </w:r>
    </w:p>
    <w:p w:rsidR="00786E10" w:rsidRPr="00273BEB" w:rsidRDefault="00786E10" w:rsidP="0027691B">
      <w:pPr>
        <w:pStyle w:val="Default"/>
        <w:rPr>
          <w:rFonts w:ascii="Century Gothic" w:hAnsi="Century Gothic"/>
        </w:rPr>
      </w:pPr>
      <w:r w:rsidRPr="00273BEB">
        <w:rPr>
          <w:rFonts w:ascii="Century Gothic" w:hAnsi="Century Gothic"/>
        </w:rPr>
        <w:t xml:space="preserve">The Collisionless Terella Experiment (CTX) is a dipole-confined plasma experiment for investigating laboratory magnetospheric phenomena, specifically turbulence. This summer we were studying how launching oscillations into the plasma affects the frequencies in the plasma. In the CTX, the plasma is generated by Electron Cyclotron Resonance Heating (ECRH) and is confined by a mechanically supported electromagnet in a vacuum vessel. The plasma is investigated by a variety of diagnostics, including moveable, floating potential probes. These probes record the signals in a time domain. Using the Fourier Transform and Ensemble Averaging, these signals are converted into Power Spectra in the frequency domain. Using the power spectra recorded in the Spitzer terminal, I created various sets of graphs to observe and analyze the data we recorded from the probes. </w:t>
      </w:r>
    </w:p>
    <w:p w:rsidR="00786E10" w:rsidRPr="00273BEB" w:rsidRDefault="00786E10" w:rsidP="0027691B">
      <w:pPr>
        <w:pStyle w:val="Default"/>
        <w:rPr>
          <w:rFonts w:ascii="Century Gothic" w:hAnsi="Century Gothic"/>
        </w:rPr>
      </w:pPr>
      <w:r w:rsidRPr="00273BEB">
        <w:rPr>
          <w:rFonts w:ascii="Century Gothic" w:hAnsi="Century Gothic"/>
        </w:rPr>
        <w:t xml:space="preserve">From the density maps we realised that driven low frequency interchange modes result in multiple harmonics which weaken as they leave the actuators, going in the same direction as the electromagnetic drift. The vertical columns display the actual launched oscillations, whereas the diagonal lines represent the harmonics. We also observed when removing the background frequencies from the power spectra, that some of the values were negative. This usually occurred before large peaks, resulting in the possible explanation that energy is withdrawn from the surrounding plasma and into the surge. In the future, we plan to run the experiment again with a different range of driving frequencies. </w:t>
      </w:r>
    </w:p>
    <w:p w:rsidR="00786E10" w:rsidRPr="00273BEB" w:rsidRDefault="00786E10" w:rsidP="0027691B">
      <w:pPr>
        <w:pStyle w:val="Default"/>
        <w:rPr>
          <w:rFonts w:ascii="Century Gothic" w:hAnsi="Century Gothic"/>
          <w:b/>
          <w:bCs/>
        </w:rPr>
      </w:pPr>
    </w:p>
    <w:p w:rsidR="00786E10" w:rsidRPr="00273BEB" w:rsidRDefault="00786E10" w:rsidP="0027691B">
      <w:pPr>
        <w:pStyle w:val="Default"/>
        <w:rPr>
          <w:rFonts w:ascii="Century Gothic" w:hAnsi="Century Gothic"/>
        </w:rPr>
      </w:pPr>
      <w:r w:rsidRPr="00273BEB">
        <w:rPr>
          <w:rFonts w:ascii="Century Gothic" w:hAnsi="Century Gothic"/>
          <w:b/>
          <w:bCs/>
        </w:rPr>
        <w:t xml:space="preserve">Keywords </w:t>
      </w:r>
    </w:p>
    <w:p w:rsidR="00786E10" w:rsidRPr="00273BEB" w:rsidRDefault="00786E10" w:rsidP="0027691B">
      <w:pPr>
        <w:rPr>
          <w:rFonts w:ascii="Century Gothic" w:hAnsi="Century Gothic"/>
        </w:rPr>
      </w:pPr>
      <w:r w:rsidRPr="00273BEB">
        <w:rPr>
          <w:rFonts w:ascii="Century Gothic" w:hAnsi="Century Gothic"/>
        </w:rPr>
        <w:t>Collisionless Terella Experiment (CTX), dipole confinement, magnetosphere, turbulence</w:t>
      </w:r>
    </w:p>
    <w:p w:rsidR="00786E10" w:rsidRPr="00273BEB" w:rsidRDefault="00786E10" w:rsidP="0027691B">
      <w:pPr>
        <w:spacing w:after="200" w:line="276" w:lineRule="auto"/>
        <w:rPr>
          <w:rFonts w:ascii="Century Gothic" w:hAnsi="Century Gothic"/>
        </w:rPr>
      </w:pPr>
      <w:r w:rsidRPr="00273BEB">
        <w:rPr>
          <w:rFonts w:ascii="Century Gothic" w:hAnsi="Century Gothic"/>
        </w:rPr>
        <w:br w:type="page"/>
      </w:r>
    </w:p>
    <w:p w:rsidR="00786E10" w:rsidRPr="00273BEB" w:rsidRDefault="00786E10" w:rsidP="0027691B">
      <w:pPr>
        <w:pStyle w:val="Heading1"/>
        <w:pBdr>
          <w:bottom w:val="single" w:sz="4" w:space="1" w:color="auto"/>
        </w:pBdr>
        <w:rPr>
          <w:rFonts w:ascii="Century Gothic" w:hAnsi="Century Gothic"/>
          <w:b/>
          <w:color w:val="auto"/>
        </w:rPr>
      </w:pPr>
      <w:bookmarkStart w:id="28" w:name="_Toc493672362"/>
      <w:r w:rsidRPr="00273BEB">
        <w:rPr>
          <w:rFonts w:ascii="Century Gothic" w:hAnsi="Century Gothic"/>
          <w:b/>
          <w:color w:val="auto"/>
        </w:rPr>
        <w:t>Engineering Bacterial Surface for Cancer Therapy</w:t>
      </w:r>
      <w:bookmarkEnd w:id="28"/>
    </w:p>
    <w:p w:rsidR="00786E10" w:rsidRPr="00273BEB" w:rsidRDefault="00786E10" w:rsidP="0027691B">
      <w:pPr>
        <w:rPr>
          <w:rFonts w:ascii="Century Gothic" w:hAnsi="Century Gothic"/>
        </w:rPr>
      </w:pPr>
      <w:r w:rsidRPr="00143E45">
        <w:rPr>
          <w:rFonts w:ascii="Century Gothic" w:hAnsi="Century Gothic"/>
          <w:u w:val="single"/>
        </w:rPr>
        <w:t>Joanna Zhang</w:t>
      </w:r>
      <w:r w:rsidRPr="00273BEB">
        <w:rPr>
          <w:rFonts w:ascii="Century Gothic" w:hAnsi="Century Gothic"/>
        </w:rPr>
        <w:t>, SEAS ’19, Biomedical Engineering, Columbia University, tz2276@columbia.edu</w:t>
      </w:r>
    </w:p>
    <w:p w:rsidR="00786E10" w:rsidRPr="00273BEB" w:rsidRDefault="00786E10" w:rsidP="0027691B">
      <w:pPr>
        <w:rPr>
          <w:rFonts w:ascii="Century Gothic" w:hAnsi="Century Gothic"/>
        </w:rPr>
      </w:pPr>
    </w:p>
    <w:p w:rsidR="00786E10" w:rsidRPr="00273BEB" w:rsidRDefault="00786E10" w:rsidP="0027691B">
      <w:pPr>
        <w:rPr>
          <w:rFonts w:ascii="Century Gothic" w:hAnsi="Century Gothic"/>
          <w:b/>
        </w:rPr>
      </w:pPr>
      <w:r w:rsidRPr="00273BEB">
        <w:rPr>
          <w:rFonts w:ascii="Century Gothic" w:hAnsi="Century Gothic"/>
          <w:b/>
        </w:rPr>
        <w:t>Supervising Faculty, Sponsor, and Location of Research</w:t>
      </w:r>
    </w:p>
    <w:p w:rsidR="00786E10" w:rsidRPr="00273BEB" w:rsidRDefault="00786E10" w:rsidP="0027691B">
      <w:pPr>
        <w:rPr>
          <w:rFonts w:ascii="Century Gothic" w:hAnsi="Century Gothic"/>
        </w:rPr>
      </w:pPr>
      <w:r w:rsidRPr="00273BEB">
        <w:rPr>
          <w:rFonts w:ascii="Century Gothic" w:hAnsi="Century Gothic"/>
        </w:rPr>
        <w:t>Dr. Tal Danino, Johnson and Johnson Summer Research Program, Synthetic Biological Systems Laboratory, Columbia University</w:t>
      </w:r>
    </w:p>
    <w:p w:rsidR="00786E10" w:rsidRPr="00273BEB" w:rsidRDefault="00786E10" w:rsidP="0027691B">
      <w:pPr>
        <w:rPr>
          <w:rFonts w:ascii="Century Gothic" w:hAnsi="Century Gothic"/>
        </w:rPr>
      </w:pPr>
    </w:p>
    <w:p w:rsidR="00786E10" w:rsidRPr="00273BEB" w:rsidRDefault="00786E10" w:rsidP="0027691B">
      <w:pPr>
        <w:rPr>
          <w:rFonts w:ascii="Century Gothic" w:hAnsi="Century Gothic"/>
          <w:b/>
        </w:rPr>
      </w:pPr>
      <w:r w:rsidRPr="00273BEB">
        <w:rPr>
          <w:rFonts w:ascii="Century Gothic" w:hAnsi="Century Gothic"/>
          <w:b/>
        </w:rPr>
        <w:t>Abstract:</w:t>
      </w:r>
    </w:p>
    <w:p w:rsidR="00786E10" w:rsidRPr="00273BEB" w:rsidRDefault="00786E10" w:rsidP="0027691B">
      <w:pPr>
        <w:rPr>
          <w:rFonts w:ascii="Century Gothic" w:hAnsi="Century Gothic"/>
        </w:rPr>
      </w:pPr>
      <w:r w:rsidRPr="00273BEB">
        <w:rPr>
          <w:rFonts w:ascii="Century Gothic" w:hAnsi="Century Gothic"/>
        </w:rPr>
        <w:t xml:space="preserve">In vivo administration of bacteria has shown that bacteria selectively colonize the tumor necrotic core. Due to their selectivity for tumors, bacteria can be used as a natural platform for programmable delivery of therapeutics for cancer. However, the bacterial surface is highly immunogenic and can lead to septic shock when injected in large amounts into the human body. Since large amounts of bacteria is required in order to reach tumor site, bacterial cancer therapy is limited by its low tolerance. We studied the bacterial capsule and its role in reducing the immunogenicity of bacteria. We utilized two strains of bacteria, </w:t>
      </w:r>
      <w:r w:rsidRPr="00273BEB">
        <w:rPr>
          <w:rFonts w:ascii="Century Gothic" w:hAnsi="Century Gothic"/>
          <w:i/>
        </w:rPr>
        <w:t>E. coli K1</w:t>
      </w:r>
      <w:r w:rsidRPr="00273BEB">
        <w:rPr>
          <w:rFonts w:ascii="Century Gothic" w:hAnsi="Century Gothic"/>
        </w:rPr>
        <w:t xml:space="preserve"> which is a virulent strain responsible for urinary tract infections, and </w:t>
      </w:r>
      <w:r w:rsidRPr="00273BEB">
        <w:rPr>
          <w:rFonts w:ascii="Century Gothic" w:hAnsi="Century Gothic"/>
          <w:i/>
        </w:rPr>
        <w:t>E. coli EV36</w:t>
      </w:r>
      <w:r w:rsidRPr="00273BEB">
        <w:rPr>
          <w:rFonts w:ascii="Century Gothic" w:hAnsi="Century Gothic"/>
        </w:rPr>
        <w:t xml:space="preserve">, a hybrid strain consisting of non-virulent </w:t>
      </w:r>
      <w:r w:rsidRPr="00273BEB">
        <w:rPr>
          <w:rFonts w:ascii="Century Gothic" w:hAnsi="Century Gothic"/>
          <w:i/>
        </w:rPr>
        <w:t xml:space="preserve">E. coli K12 </w:t>
      </w:r>
      <w:r w:rsidRPr="00273BEB">
        <w:rPr>
          <w:rFonts w:ascii="Century Gothic" w:hAnsi="Century Gothic"/>
        </w:rPr>
        <w:t xml:space="preserve">with </w:t>
      </w:r>
      <w:r w:rsidRPr="00273BEB">
        <w:rPr>
          <w:rFonts w:ascii="Century Gothic" w:hAnsi="Century Gothic"/>
          <w:i/>
        </w:rPr>
        <w:t>E. coli K1</w:t>
      </w:r>
      <w:r w:rsidRPr="00273BEB">
        <w:rPr>
          <w:rFonts w:ascii="Century Gothic" w:hAnsi="Century Gothic"/>
        </w:rPr>
        <w:t xml:space="preserve"> capsule, as our models of study. In order to make direct comparison between capsule vs non-capsule, we also knocked out the NeuC gene in </w:t>
      </w:r>
      <w:r w:rsidRPr="00273BEB">
        <w:rPr>
          <w:rFonts w:ascii="Century Gothic" w:hAnsi="Century Gothic"/>
          <w:i/>
        </w:rPr>
        <w:t>E. coli K1</w:t>
      </w:r>
      <w:r w:rsidRPr="00273BEB">
        <w:rPr>
          <w:rFonts w:ascii="Century Gothic" w:hAnsi="Century Gothic"/>
        </w:rPr>
        <w:t xml:space="preserve"> and</w:t>
      </w:r>
      <w:r w:rsidRPr="00273BEB">
        <w:rPr>
          <w:rFonts w:ascii="Century Gothic" w:hAnsi="Century Gothic"/>
          <w:i/>
        </w:rPr>
        <w:t xml:space="preserve"> E. coli EV36</w:t>
      </w:r>
      <w:r w:rsidRPr="00273BEB">
        <w:rPr>
          <w:rFonts w:ascii="Century Gothic" w:hAnsi="Century Gothic"/>
        </w:rPr>
        <w:t>, which is an important component of the biosynthetic pathway toward capsule production. Genetic deletion of capsule was confirmed through T7 phage assay in which T7 phage only lyses non-capsular bacteria. Intravenous injection of 10</w:t>
      </w:r>
      <w:r w:rsidRPr="00273BEB">
        <w:rPr>
          <w:rFonts w:ascii="Century Gothic" w:hAnsi="Century Gothic"/>
          <w:vertAlign w:val="superscript"/>
        </w:rPr>
        <w:t>6</w:t>
      </w:r>
      <w:r w:rsidRPr="00273BEB">
        <w:rPr>
          <w:rFonts w:ascii="Century Gothic" w:hAnsi="Century Gothic"/>
        </w:rPr>
        <w:t xml:space="preserve"> bacteria into Balb C mice reveals that capsular bacteria elicit a twofold lower TNF-alpha response compared to non-capsular bacteria, as well as more effectively limiting tumor growth. Further, capsular bacteria also survive longer in mouse serum in vitro, thus indicating effective immune system evasion. These preliminary findings indicate that coating bacteria with naturally produced capsule can effectively reduce the immunogenicity of bacteria, allowing for higher dosing tolerance for bacterial cancer therapy. </w:t>
      </w:r>
    </w:p>
    <w:p w:rsidR="00786E10" w:rsidRPr="00273BEB" w:rsidRDefault="00786E10" w:rsidP="0027691B">
      <w:pPr>
        <w:rPr>
          <w:rFonts w:ascii="Century Gothic" w:hAnsi="Century Gothic"/>
        </w:rPr>
      </w:pPr>
    </w:p>
    <w:p w:rsidR="00786E10" w:rsidRPr="00273BEB" w:rsidRDefault="00786E10" w:rsidP="0027691B">
      <w:pPr>
        <w:rPr>
          <w:rFonts w:ascii="Century Gothic" w:hAnsi="Century Gothic"/>
        </w:rPr>
      </w:pPr>
      <w:r w:rsidRPr="00273BEB">
        <w:rPr>
          <w:rFonts w:ascii="Century Gothic" w:hAnsi="Century Gothic"/>
          <w:b/>
        </w:rPr>
        <w:t>Keywords:</w:t>
      </w:r>
      <w:r w:rsidRPr="00273BEB">
        <w:rPr>
          <w:rFonts w:ascii="Century Gothic" w:hAnsi="Century Gothic"/>
        </w:rPr>
        <w:t xml:space="preserve"> synthetic biology, bacterial cancer therapy, bacterial capsule, immunogenicity</w:t>
      </w:r>
    </w:p>
    <w:p w:rsidR="00786E10" w:rsidRPr="00273BEB" w:rsidRDefault="00786E10" w:rsidP="0027691B">
      <w:pPr>
        <w:spacing w:after="200" w:line="276" w:lineRule="auto"/>
        <w:rPr>
          <w:rFonts w:ascii="Century Gothic" w:hAnsi="Century Gothic"/>
        </w:rPr>
      </w:pPr>
      <w:r w:rsidRPr="00273BEB">
        <w:rPr>
          <w:rFonts w:ascii="Century Gothic" w:hAnsi="Century Gothic"/>
        </w:rPr>
        <w:br w:type="page"/>
      </w:r>
    </w:p>
    <w:p w:rsidR="00786E10" w:rsidRPr="00273BEB" w:rsidRDefault="00786E10" w:rsidP="0027691B">
      <w:pPr>
        <w:pStyle w:val="Heading1"/>
        <w:pBdr>
          <w:bottom w:val="single" w:sz="4" w:space="1" w:color="auto"/>
        </w:pBdr>
        <w:rPr>
          <w:rFonts w:ascii="Century Gothic" w:hAnsi="Century Gothic"/>
          <w:b/>
          <w:color w:val="auto"/>
        </w:rPr>
      </w:pPr>
      <w:bookmarkStart w:id="29" w:name="_Toc493672363"/>
      <w:r w:rsidRPr="00273BEB">
        <w:rPr>
          <w:rFonts w:ascii="Century Gothic" w:hAnsi="Century Gothic"/>
          <w:b/>
          <w:color w:val="auto"/>
        </w:rPr>
        <w:t>Characterizing the Mechanical Properties of Human Cervix Tissue using Indentation and Tension Tests</w:t>
      </w:r>
      <w:bookmarkEnd w:id="29"/>
    </w:p>
    <w:p w:rsidR="00786E10" w:rsidRPr="00DE5A56" w:rsidRDefault="00786E10" w:rsidP="0027691B">
      <w:pPr>
        <w:rPr>
          <w:rFonts w:ascii="Century Gothic" w:hAnsi="Century Gothic" w:cs="Times New Roman"/>
        </w:rPr>
      </w:pPr>
      <w:r w:rsidRPr="00143E45">
        <w:rPr>
          <w:rFonts w:ascii="Century Gothic" w:hAnsi="Century Gothic" w:cs="Times New Roman"/>
          <w:u w:val="single"/>
        </w:rPr>
        <w:t>Lily Zhao</w:t>
      </w:r>
      <w:r w:rsidRPr="00DE5A56">
        <w:rPr>
          <w:rFonts w:ascii="Century Gothic" w:hAnsi="Century Gothic" w:cs="Times New Roman"/>
        </w:rPr>
        <w:t xml:space="preserve">, SEAS ’19, Mechanical Engineering, Columbia University, </w:t>
      </w:r>
      <w:r w:rsidRPr="00ED6C3B">
        <w:rPr>
          <w:rFonts w:ascii="Century Gothic" w:hAnsi="Century Gothic" w:cs="Times New Roman"/>
        </w:rPr>
        <w:t>lyz2104@columbia.edu</w:t>
      </w:r>
    </w:p>
    <w:p w:rsidR="00786E10" w:rsidRPr="00DE5A56" w:rsidRDefault="00786E10" w:rsidP="0027691B">
      <w:pPr>
        <w:rPr>
          <w:rFonts w:ascii="Century Gothic" w:hAnsi="Century Gothic" w:cs="Times New Roman"/>
        </w:rPr>
      </w:pPr>
    </w:p>
    <w:p w:rsidR="00786E10" w:rsidRPr="00DE5A56" w:rsidRDefault="00786E10" w:rsidP="0027691B">
      <w:pPr>
        <w:rPr>
          <w:rFonts w:ascii="Century Gothic" w:hAnsi="Century Gothic" w:cs="Times New Roman"/>
          <w:b/>
        </w:rPr>
      </w:pPr>
      <w:r w:rsidRPr="00DE5A56">
        <w:rPr>
          <w:rFonts w:ascii="Century Gothic" w:hAnsi="Century Gothic" w:cs="Times New Roman"/>
          <w:b/>
        </w:rPr>
        <w:t>Supervising Faculty, Sponsor, and Location of Research</w:t>
      </w:r>
    </w:p>
    <w:p w:rsidR="00786E10" w:rsidRPr="00DE5A56" w:rsidRDefault="00786E10" w:rsidP="0027691B">
      <w:pPr>
        <w:rPr>
          <w:rFonts w:ascii="Century Gothic" w:hAnsi="Century Gothic" w:cs="Times New Roman"/>
        </w:rPr>
      </w:pPr>
      <w:r w:rsidRPr="00DE5A56">
        <w:rPr>
          <w:rFonts w:ascii="Century Gothic" w:hAnsi="Century Gothic" w:cs="Times New Roman"/>
        </w:rPr>
        <w:t>Dr. Kristin Myers, Johnson &amp; Johnson Summer Research Fellowship, Myers Soft Tissue Lab, Columbia University</w:t>
      </w:r>
    </w:p>
    <w:p w:rsidR="00786E10" w:rsidRPr="00DE5A56" w:rsidRDefault="00786E10" w:rsidP="0027691B">
      <w:pPr>
        <w:rPr>
          <w:rFonts w:ascii="Century Gothic" w:hAnsi="Century Gothic" w:cs="Times New Roman"/>
        </w:rPr>
      </w:pPr>
    </w:p>
    <w:p w:rsidR="00786E10" w:rsidRPr="00DE5A56" w:rsidRDefault="00786E10" w:rsidP="0027691B">
      <w:pPr>
        <w:rPr>
          <w:rFonts w:ascii="Century Gothic" w:hAnsi="Century Gothic" w:cs="Times New Roman"/>
          <w:b/>
        </w:rPr>
      </w:pPr>
      <w:r w:rsidRPr="00DE5A56">
        <w:rPr>
          <w:rFonts w:ascii="Century Gothic" w:hAnsi="Century Gothic" w:cs="Times New Roman"/>
          <w:b/>
        </w:rPr>
        <w:t>Abstract</w:t>
      </w:r>
    </w:p>
    <w:p w:rsidR="00786E10" w:rsidRPr="00DE5A56" w:rsidRDefault="00786E10" w:rsidP="0027691B">
      <w:pPr>
        <w:rPr>
          <w:rFonts w:ascii="Century Gothic" w:hAnsi="Century Gothic" w:cs="Times New Roman"/>
        </w:rPr>
      </w:pPr>
      <w:r w:rsidRPr="00DE5A56">
        <w:rPr>
          <w:rFonts w:ascii="Century Gothic" w:hAnsi="Century Gothic" w:cs="Times New Roman"/>
        </w:rPr>
        <w:t xml:space="preserve">During pregnancy, the human cervix must tolerate compressive and tensile forces created from the growing fetus. Alterations of cervical material properties that lead to premature cervix shortening are known to increase a woman’s risk of preterm birth, the leading cause of death in newborns. Therefore, an understanding of the mechanical properties of the human cervix is vital to understanding and modeling the human cervix in pregnancy. Using samples from pregnant (PG) and non-pregnant (NG) patients, a spherical indentation method was first developed to characterize the compressive mechanical properties on the cervix as a whole. A displacement-controlled, multi-level ramp hold test was conducted. Tension tests were then conducted on the sample to gain a better understanding of the tensile mechanical properties of the cervix. Two rectangular slices of tissue were cut from the original sample on which to conduct tension tests. Digital image correlation was also used in indentation and tension tests to capture the real-time deformation data and create strain maps. Data from the Instron machine that indented and pulled the samples provided force and displacement data with respect to time. The initial data gathered from these tests can be used to model compressive and tensile time-dependent behavior of the tissue. These models can fit material parameters to the data, allowing to compare differences in mechanical properties across multiple samples. </w:t>
      </w:r>
    </w:p>
    <w:p w:rsidR="00786E10" w:rsidRPr="00DE5A56" w:rsidRDefault="00786E10" w:rsidP="0027691B">
      <w:pPr>
        <w:rPr>
          <w:rFonts w:ascii="Century Gothic" w:hAnsi="Century Gothic" w:cs="Times New Roman"/>
        </w:rPr>
      </w:pPr>
    </w:p>
    <w:p w:rsidR="00786E10" w:rsidRPr="00DE5A56" w:rsidRDefault="00786E10" w:rsidP="0027691B">
      <w:pPr>
        <w:rPr>
          <w:rFonts w:ascii="Century Gothic" w:hAnsi="Century Gothic" w:cs="Times New Roman"/>
          <w:b/>
        </w:rPr>
      </w:pPr>
      <w:r w:rsidRPr="00DE5A56">
        <w:rPr>
          <w:rFonts w:ascii="Century Gothic" w:hAnsi="Century Gothic" w:cs="Times New Roman"/>
          <w:b/>
        </w:rPr>
        <w:t>Keywords</w:t>
      </w:r>
    </w:p>
    <w:p w:rsidR="00273BEB" w:rsidRPr="00DE5A56" w:rsidRDefault="00786E10" w:rsidP="0027691B">
      <w:pPr>
        <w:rPr>
          <w:rFonts w:ascii="Century Gothic" w:hAnsi="Century Gothic" w:cs="Times New Roman"/>
        </w:rPr>
      </w:pPr>
      <w:r w:rsidRPr="00DE5A56">
        <w:rPr>
          <w:rFonts w:ascii="Century Gothic" w:hAnsi="Century Gothic" w:cs="Times New Roman"/>
        </w:rPr>
        <w:t>reproductive biomechanics, human cervix, tension test, spherical indentation test, digital image correlation (DIC)</w:t>
      </w:r>
    </w:p>
    <w:p w:rsidR="00273BEB" w:rsidRDefault="00273BEB" w:rsidP="0027691B">
      <w:pPr>
        <w:spacing w:after="200" w:line="276" w:lineRule="auto"/>
        <w:rPr>
          <w:rFonts w:ascii="Century Gothic" w:hAnsi="Century Gothic" w:cs="Times New Roman"/>
        </w:rPr>
      </w:pPr>
      <w:r>
        <w:rPr>
          <w:rFonts w:ascii="Century Gothic" w:hAnsi="Century Gothic" w:cs="Times New Roman"/>
        </w:rPr>
        <w:br w:type="page"/>
      </w:r>
    </w:p>
    <w:p w:rsidR="00786E10" w:rsidRPr="00273BEB" w:rsidRDefault="00786E10" w:rsidP="0027691B">
      <w:pPr>
        <w:rPr>
          <w:rFonts w:ascii="Century Gothic" w:hAnsi="Century Gothic" w:cs="Times New Roman"/>
        </w:rPr>
      </w:pPr>
    </w:p>
    <w:p w:rsidR="00786E10" w:rsidRPr="00786E10" w:rsidRDefault="00786E10" w:rsidP="0027691B">
      <w:pPr>
        <w:rPr>
          <w:rFonts w:ascii="Century Gothic" w:hAnsi="Century Gothic"/>
        </w:rPr>
      </w:pPr>
    </w:p>
    <w:p w:rsidR="00B17EC0" w:rsidRPr="00786E10" w:rsidRDefault="00B17EC0" w:rsidP="0027691B">
      <w:pPr>
        <w:rPr>
          <w:rFonts w:ascii="Century Gothic" w:hAnsi="Century Gothic" w:cs="Times New Roman"/>
          <w:b/>
        </w:rPr>
      </w:pPr>
    </w:p>
    <w:p w:rsidR="009B3A7F" w:rsidRDefault="009B3A7F" w:rsidP="0027691B">
      <w:pPr>
        <w:spacing w:after="200" w:line="276" w:lineRule="auto"/>
        <w:rPr>
          <w:rFonts w:cs="Times New Roman"/>
        </w:rPr>
      </w:pPr>
    </w:p>
    <w:p w:rsidR="00786E10" w:rsidRDefault="00786E10"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9B3A7F" w:rsidRDefault="009B3A7F" w:rsidP="0027691B">
      <w:pPr>
        <w:spacing w:after="200" w:line="276" w:lineRule="auto"/>
        <w:rPr>
          <w:rFonts w:ascii="Centaur" w:hAnsi="Centaur" w:cs="Arial"/>
          <w:sz w:val="34"/>
          <w:szCs w:val="34"/>
        </w:rPr>
      </w:pPr>
    </w:p>
    <w:p w:rsidR="00DC128B" w:rsidRDefault="00DC128B" w:rsidP="00F87840">
      <w:pPr>
        <w:spacing w:after="200" w:line="276" w:lineRule="auto"/>
        <w:rPr>
          <w:rFonts w:ascii="Centaur" w:hAnsi="Centaur" w:cs="Arial"/>
          <w:sz w:val="34"/>
          <w:szCs w:val="34"/>
        </w:rPr>
      </w:pPr>
    </w:p>
    <w:p w:rsidR="00DC128B" w:rsidRDefault="00DC128B" w:rsidP="00F87840">
      <w:pPr>
        <w:spacing w:after="200" w:line="276" w:lineRule="auto"/>
        <w:rPr>
          <w:rFonts w:ascii="Centaur" w:hAnsi="Centaur" w:cs="Arial"/>
          <w:sz w:val="34"/>
          <w:szCs w:val="34"/>
        </w:rPr>
      </w:pPr>
    </w:p>
    <w:p w:rsidR="00C87EE8" w:rsidRPr="00F87840" w:rsidRDefault="00AA4C6C" w:rsidP="00F87840">
      <w:pPr>
        <w:spacing w:after="200" w:line="276" w:lineRule="auto"/>
        <w:rPr>
          <w:rFonts w:ascii="Centaur" w:hAnsi="Centaur" w:cs="Arial"/>
          <w:sz w:val="34"/>
          <w:szCs w:val="34"/>
        </w:rPr>
      </w:pPr>
      <w:r w:rsidRPr="00817A54">
        <w:rPr>
          <w:rFonts w:ascii="Centaur" w:hAnsi="Centaur" w:cs="Arial"/>
          <w:sz w:val="34"/>
          <w:szCs w:val="34"/>
        </w:rPr>
        <w:t>Columbia Engineering</w:t>
      </w:r>
      <w:r w:rsidR="00F87840">
        <w:rPr>
          <w:rFonts w:ascii="Centaur" w:hAnsi="Centaur" w:cs="Arial"/>
          <w:sz w:val="34"/>
          <w:szCs w:val="34"/>
        </w:rPr>
        <w:br/>
      </w:r>
      <w:r w:rsidRPr="00817A54">
        <w:rPr>
          <w:rFonts w:ascii="Centaur" w:hAnsi="Centaur" w:cs="Arial"/>
          <w:sz w:val="34"/>
          <w:szCs w:val="34"/>
        </w:rPr>
        <w:t>The Fu Foundation School of Engineering and Applied Science</w:t>
      </w:r>
      <w:r w:rsidR="00F87840">
        <w:rPr>
          <w:rFonts w:ascii="Centaur" w:hAnsi="Centaur" w:cs="Arial"/>
          <w:sz w:val="34"/>
          <w:szCs w:val="34"/>
        </w:rPr>
        <w:br/>
      </w:r>
      <w:r w:rsidR="004B2BA4" w:rsidRPr="00817A54">
        <w:rPr>
          <w:rFonts w:ascii="Centaur" w:hAnsi="Centaur" w:cs="Arial"/>
          <w:sz w:val="34"/>
          <w:szCs w:val="34"/>
        </w:rPr>
        <w:t>500 W. 120</w:t>
      </w:r>
      <w:r w:rsidR="004B2BA4" w:rsidRPr="00817A54">
        <w:rPr>
          <w:rFonts w:ascii="Centaur" w:hAnsi="Centaur" w:cs="Arial"/>
          <w:sz w:val="34"/>
          <w:szCs w:val="34"/>
          <w:vertAlign w:val="superscript"/>
        </w:rPr>
        <w:t>th</w:t>
      </w:r>
      <w:r w:rsidR="00F87840">
        <w:rPr>
          <w:rFonts w:ascii="Centaur" w:hAnsi="Centaur" w:cs="Arial"/>
          <w:sz w:val="34"/>
          <w:szCs w:val="34"/>
        </w:rPr>
        <w:t xml:space="preserve"> St.</w:t>
      </w:r>
      <w:r w:rsidR="00F87840">
        <w:rPr>
          <w:rFonts w:ascii="Centaur" w:hAnsi="Centaur" w:cs="Arial"/>
          <w:sz w:val="34"/>
          <w:szCs w:val="34"/>
        </w:rPr>
        <w:br/>
      </w:r>
      <w:r w:rsidR="004B2BA4" w:rsidRPr="00817A54">
        <w:rPr>
          <w:rFonts w:ascii="Centaur" w:hAnsi="Centaur" w:cs="Arial"/>
          <w:sz w:val="34"/>
          <w:szCs w:val="34"/>
        </w:rPr>
        <w:t>New York, NY 10027</w:t>
      </w:r>
      <w:r w:rsidR="005C46E2" w:rsidRPr="00817A54">
        <w:rPr>
          <w:rFonts w:ascii="Arial" w:hAnsi="Arial" w:cs="Arial"/>
          <w:sz w:val="34"/>
          <w:szCs w:val="34"/>
        </w:rPr>
        <w:t xml:space="preserve"> </w:t>
      </w:r>
    </w:p>
    <w:sectPr w:rsidR="00C87EE8" w:rsidRPr="00F87840" w:rsidSect="00ED6C3B">
      <w:footerReference w:type="default" r:id="rId9"/>
      <w:headerReference w:type="first" r:id="rId10"/>
      <w:pgSz w:w="7920" w:h="12240" w:code="6"/>
      <w:pgMar w:top="432" w:right="720" w:bottom="288"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A0" w:rsidRDefault="007C7EA0" w:rsidP="00996983">
      <w:r>
        <w:separator/>
      </w:r>
    </w:p>
  </w:endnote>
  <w:endnote w:type="continuationSeparator" w:id="0">
    <w:p w:rsidR="007C7EA0" w:rsidRDefault="007C7EA0" w:rsidP="0099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2001" w:usb1="00000000" w:usb2="00000000" w:usb3="00000000" w:csb0="00000041" w:csb1="00000000"/>
  </w:font>
  <w:font w:name="ArialMT">
    <w:altName w:val="Arial"/>
    <w:panose1 w:val="00000000000000000000"/>
    <w:charset w:val="00"/>
    <w:family w:val="swiss"/>
    <w:notTrueType/>
    <w:pitch w:val="default"/>
    <w:sig w:usb0="00002001" w:usb1="00000000" w:usb2="00000000" w:usb3="00000000" w:csb0="00000041" w:csb1="00000000"/>
  </w:font>
  <w:font w:name="HelveticaNeu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0061"/>
      <w:docPartObj>
        <w:docPartGallery w:val="Page Numbers (Bottom of Page)"/>
        <w:docPartUnique/>
      </w:docPartObj>
    </w:sdtPr>
    <w:sdtEndPr>
      <w:rPr>
        <w:rFonts w:ascii="Century Gothic" w:hAnsi="Century Gothic"/>
        <w:color w:val="808080" w:themeColor="background1" w:themeShade="80"/>
        <w:spacing w:val="60"/>
      </w:rPr>
    </w:sdtEndPr>
    <w:sdtContent>
      <w:p w:rsidR="00DC128B" w:rsidRPr="00F87840" w:rsidRDefault="00DC128B">
        <w:pPr>
          <w:pStyle w:val="Footer"/>
          <w:pBdr>
            <w:top w:val="single" w:sz="4" w:space="1" w:color="D9D9D9" w:themeColor="background1" w:themeShade="D9"/>
          </w:pBdr>
          <w:rPr>
            <w:rFonts w:ascii="Century Gothic" w:hAnsi="Century Gothic"/>
            <w:b/>
            <w:bCs/>
          </w:rPr>
        </w:pPr>
        <w:r w:rsidRPr="00F87840">
          <w:rPr>
            <w:rFonts w:ascii="Century Gothic" w:hAnsi="Century Gothic"/>
          </w:rPr>
          <w:fldChar w:fldCharType="begin"/>
        </w:r>
        <w:r w:rsidRPr="00F87840">
          <w:rPr>
            <w:rFonts w:ascii="Century Gothic" w:hAnsi="Century Gothic"/>
          </w:rPr>
          <w:instrText xml:space="preserve"> PAGE   \* MERGEFORMAT </w:instrText>
        </w:r>
        <w:r w:rsidRPr="00F87840">
          <w:rPr>
            <w:rFonts w:ascii="Century Gothic" w:hAnsi="Century Gothic"/>
          </w:rPr>
          <w:fldChar w:fldCharType="separate"/>
        </w:r>
        <w:r w:rsidR="00EC5D7D" w:rsidRPr="00EC5D7D">
          <w:rPr>
            <w:rFonts w:ascii="Century Gothic" w:hAnsi="Century Gothic"/>
            <w:b/>
            <w:bCs/>
            <w:noProof/>
          </w:rPr>
          <w:t>6</w:t>
        </w:r>
        <w:r w:rsidRPr="00F87840">
          <w:rPr>
            <w:rFonts w:ascii="Century Gothic" w:hAnsi="Century Gothic"/>
            <w:b/>
            <w:bCs/>
            <w:noProof/>
          </w:rPr>
          <w:fldChar w:fldCharType="end"/>
        </w:r>
        <w:r w:rsidRPr="00F87840">
          <w:rPr>
            <w:rFonts w:ascii="Century Gothic" w:hAnsi="Century Gothic"/>
            <w:b/>
            <w:bCs/>
          </w:rPr>
          <w:t xml:space="preserve"> | </w:t>
        </w:r>
        <w:r w:rsidRPr="00F87840">
          <w:rPr>
            <w:rFonts w:ascii="Century Gothic" w:hAnsi="Century Gothic"/>
            <w:color w:val="808080" w:themeColor="background1" w:themeShade="80"/>
            <w:spacing w:val="60"/>
          </w:rPr>
          <w:t>Page</w:t>
        </w:r>
      </w:p>
    </w:sdtContent>
  </w:sdt>
  <w:p w:rsidR="00DC128B" w:rsidRDefault="00DC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A0" w:rsidRDefault="007C7EA0" w:rsidP="00996983">
      <w:r>
        <w:separator/>
      </w:r>
    </w:p>
  </w:footnote>
  <w:footnote w:type="continuationSeparator" w:id="0">
    <w:p w:rsidR="007C7EA0" w:rsidRDefault="007C7EA0" w:rsidP="0099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8B" w:rsidRDefault="00DC128B">
    <w:pPr>
      <w:pStyle w:val="Header"/>
    </w:pPr>
  </w:p>
  <w:p w:rsidR="00DC128B" w:rsidRDefault="00DC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44C0"/>
    <w:multiLevelType w:val="hybridMultilevel"/>
    <w:tmpl w:val="C6FA0B4C"/>
    <w:lvl w:ilvl="0" w:tplc="063EF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27B44"/>
    <w:multiLevelType w:val="hybridMultilevel"/>
    <w:tmpl w:val="B0F6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66B1D"/>
    <w:multiLevelType w:val="hybridMultilevel"/>
    <w:tmpl w:val="9C40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D"/>
    <w:rsid w:val="00000E79"/>
    <w:rsid w:val="00004968"/>
    <w:rsid w:val="000070E3"/>
    <w:rsid w:val="00010643"/>
    <w:rsid w:val="000132A0"/>
    <w:rsid w:val="0001496C"/>
    <w:rsid w:val="00015490"/>
    <w:rsid w:val="000158BA"/>
    <w:rsid w:val="00017DE3"/>
    <w:rsid w:val="00024CA2"/>
    <w:rsid w:val="00030315"/>
    <w:rsid w:val="00030E73"/>
    <w:rsid w:val="00036AEC"/>
    <w:rsid w:val="00043466"/>
    <w:rsid w:val="0005061C"/>
    <w:rsid w:val="00052A0D"/>
    <w:rsid w:val="00053B33"/>
    <w:rsid w:val="00054747"/>
    <w:rsid w:val="00055BB9"/>
    <w:rsid w:val="00056F95"/>
    <w:rsid w:val="00062E6B"/>
    <w:rsid w:val="000638F5"/>
    <w:rsid w:val="00072D5D"/>
    <w:rsid w:val="00081863"/>
    <w:rsid w:val="000855D5"/>
    <w:rsid w:val="00090A5C"/>
    <w:rsid w:val="00091298"/>
    <w:rsid w:val="00097FD5"/>
    <w:rsid w:val="000A2282"/>
    <w:rsid w:val="000A372F"/>
    <w:rsid w:val="000A7382"/>
    <w:rsid w:val="000A7A38"/>
    <w:rsid w:val="000B120B"/>
    <w:rsid w:val="000B5455"/>
    <w:rsid w:val="000B7B21"/>
    <w:rsid w:val="000D2BE4"/>
    <w:rsid w:val="000E7845"/>
    <w:rsid w:val="000F391F"/>
    <w:rsid w:val="000F54D4"/>
    <w:rsid w:val="00116FAD"/>
    <w:rsid w:val="00117EB3"/>
    <w:rsid w:val="001206F3"/>
    <w:rsid w:val="00122D18"/>
    <w:rsid w:val="00124E97"/>
    <w:rsid w:val="0013187F"/>
    <w:rsid w:val="001321A5"/>
    <w:rsid w:val="00140FC5"/>
    <w:rsid w:val="001415A2"/>
    <w:rsid w:val="00143E45"/>
    <w:rsid w:val="001446DD"/>
    <w:rsid w:val="00151EB0"/>
    <w:rsid w:val="00152B62"/>
    <w:rsid w:val="00157783"/>
    <w:rsid w:val="00157B2E"/>
    <w:rsid w:val="00175AF3"/>
    <w:rsid w:val="0017642F"/>
    <w:rsid w:val="001766EC"/>
    <w:rsid w:val="00182E04"/>
    <w:rsid w:val="00192235"/>
    <w:rsid w:val="001927B2"/>
    <w:rsid w:val="00194EA7"/>
    <w:rsid w:val="0019554A"/>
    <w:rsid w:val="00197880"/>
    <w:rsid w:val="001A40BB"/>
    <w:rsid w:val="001C198B"/>
    <w:rsid w:val="001D4C5C"/>
    <w:rsid w:val="001E0A4B"/>
    <w:rsid w:val="001E1010"/>
    <w:rsid w:val="001E59D9"/>
    <w:rsid w:val="001F20A6"/>
    <w:rsid w:val="001F244C"/>
    <w:rsid w:val="002030FE"/>
    <w:rsid w:val="00204BE1"/>
    <w:rsid w:val="002124A1"/>
    <w:rsid w:val="002214F6"/>
    <w:rsid w:val="00224F9F"/>
    <w:rsid w:val="00226099"/>
    <w:rsid w:val="00231CCD"/>
    <w:rsid w:val="0023327A"/>
    <w:rsid w:val="00233796"/>
    <w:rsid w:val="00235B3B"/>
    <w:rsid w:val="002421C3"/>
    <w:rsid w:val="002444B4"/>
    <w:rsid w:val="002514BC"/>
    <w:rsid w:val="00253771"/>
    <w:rsid w:val="00260295"/>
    <w:rsid w:val="002616BC"/>
    <w:rsid w:val="0026312A"/>
    <w:rsid w:val="002661EA"/>
    <w:rsid w:val="00273BEB"/>
    <w:rsid w:val="00274DF7"/>
    <w:rsid w:val="0027691B"/>
    <w:rsid w:val="00277D08"/>
    <w:rsid w:val="00282FD4"/>
    <w:rsid w:val="002860FB"/>
    <w:rsid w:val="00290D3D"/>
    <w:rsid w:val="00290FD0"/>
    <w:rsid w:val="00293E25"/>
    <w:rsid w:val="00296A2F"/>
    <w:rsid w:val="002A7A78"/>
    <w:rsid w:val="002B079C"/>
    <w:rsid w:val="002C19B3"/>
    <w:rsid w:val="002C38C0"/>
    <w:rsid w:val="002C625C"/>
    <w:rsid w:val="002C667D"/>
    <w:rsid w:val="002D4E06"/>
    <w:rsid w:val="002D607A"/>
    <w:rsid w:val="002E13F9"/>
    <w:rsid w:val="002F1F69"/>
    <w:rsid w:val="00302D0F"/>
    <w:rsid w:val="003055BB"/>
    <w:rsid w:val="00305610"/>
    <w:rsid w:val="00311302"/>
    <w:rsid w:val="00312B18"/>
    <w:rsid w:val="00314BC5"/>
    <w:rsid w:val="0031745C"/>
    <w:rsid w:val="00322015"/>
    <w:rsid w:val="00330596"/>
    <w:rsid w:val="00336A66"/>
    <w:rsid w:val="003379FB"/>
    <w:rsid w:val="00337CFB"/>
    <w:rsid w:val="00340BE5"/>
    <w:rsid w:val="00354342"/>
    <w:rsid w:val="003572E5"/>
    <w:rsid w:val="00362207"/>
    <w:rsid w:val="00367F88"/>
    <w:rsid w:val="00367FBF"/>
    <w:rsid w:val="0037400E"/>
    <w:rsid w:val="00390D72"/>
    <w:rsid w:val="003A191E"/>
    <w:rsid w:val="003A4C66"/>
    <w:rsid w:val="003B283D"/>
    <w:rsid w:val="003B2D8B"/>
    <w:rsid w:val="003B737C"/>
    <w:rsid w:val="003E3F30"/>
    <w:rsid w:val="003E46FD"/>
    <w:rsid w:val="003F406B"/>
    <w:rsid w:val="003F7CD8"/>
    <w:rsid w:val="00402260"/>
    <w:rsid w:val="00405450"/>
    <w:rsid w:val="0040565A"/>
    <w:rsid w:val="004152F8"/>
    <w:rsid w:val="00420D58"/>
    <w:rsid w:val="00421043"/>
    <w:rsid w:val="00422C77"/>
    <w:rsid w:val="00431461"/>
    <w:rsid w:val="004315FE"/>
    <w:rsid w:val="00436DD8"/>
    <w:rsid w:val="00446708"/>
    <w:rsid w:val="00453C64"/>
    <w:rsid w:val="0046769A"/>
    <w:rsid w:val="00477D71"/>
    <w:rsid w:val="00480509"/>
    <w:rsid w:val="00483362"/>
    <w:rsid w:val="004A5ACE"/>
    <w:rsid w:val="004A68B1"/>
    <w:rsid w:val="004B2676"/>
    <w:rsid w:val="004B27B0"/>
    <w:rsid w:val="004B2BA4"/>
    <w:rsid w:val="004B2E8C"/>
    <w:rsid w:val="004B4863"/>
    <w:rsid w:val="004B61A1"/>
    <w:rsid w:val="004B7F3C"/>
    <w:rsid w:val="004C0181"/>
    <w:rsid w:val="004C2503"/>
    <w:rsid w:val="004C2EEE"/>
    <w:rsid w:val="004C5B1D"/>
    <w:rsid w:val="004F0FDD"/>
    <w:rsid w:val="004F1217"/>
    <w:rsid w:val="004F7264"/>
    <w:rsid w:val="00503BEF"/>
    <w:rsid w:val="0050449F"/>
    <w:rsid w:val="0051204D"/>
    <w:rsid w:val="0051410F"/>
    <w:rsid w:val="00517024"/>
    <w:rsid w:val="00520FD0"/>
    <w:rsid w:val="00522135"/>
    <w:rsid w:val="0053169A"/>
    <w:rsid w:val="005316F7"/>
    <w:rsid w:val="0053235B"/>
    <w:rsid w:val="0054281F"/>
    <w:rsid w:val="00542C52"/>
    <w:rsid w:val="00546EC5"/>
    <w:rsid w:val="00552552"/>
    <w:rsid w:val="0055327D"/>
    <w:rsid w:val="00553F18"/>
    <w:rsid w:val="00555012"/>
    <w:rsid w:val="005562B2"/>
    <w:rsid w:val="00556CD0"/>
    <w:rsid w:val="0056120B"/>
    <w:rsid w:val="00562A26"/>
    <w:rsid w:val="00563A4E"/>
    <w:rsid w:val="0056489D"/>
    <w:rsid w:val="00564DD5"/>
    <w:rsid w:val="0056551B"/>
    <w:rsid w:val="00573917"/>
    <w:rsid w:val="00576A68"/>
    <w:rsid w:val="00582C32"/>
    <w:rsid w:val="00585F00"/>
    <w:rsid w:val="0059413D"/>
    <w:rsid w:val="00594B92"/>
    <w:rsid w:val="00595A8F"/>
    <w:rsid w:val="00597889"/>
    <w:rsid w:val="005A5303"/>
    <w:rsid w:val="005A64FA"/>
    <w:rsid w:val="005B32BD"/>
    <w:rsid w:val="005B35ED"/>
    <w:rsid w:val="005C0E01"/>
    <w:rsid w:val="005C3096"/>
    <w:rsid w:val="005C46E2"/>
    <w:rsid w:val="005D5B91"/>
    <w:rsid w:val="005D6647"/>
    <w:rsid w:val="005E0D8A"/>
    <w:rsid w:val="005E16A2"/>
    <w:rsid w:val="005E2C69"/>
    <w:rsid w:val="005E2D96"/>
    <w:rsid w:val="005E53EE"/>
    <w:rsid w:val="005E7595"/>
    <w:rsid w:val="005E7935"/>
    <w:rsid w:val="005F26BD"/>
    <w:rsid w:val="005F4F60"/>
    <w:rsid w:val="00600EA0"/>
    <w:rsid w:val="0060197D"/>
    <w:rsid w:val="0060458A"/>
    <w:rsid w:val="00604AE7"/>
    <w:rsid w:val="006115F5"/>
    <w:rsid w:val="00613161"/>
    <w:rsid w:val="00620592"/>
    <w:rsid w:val="00624366"/>
    <w:rsid w:val="0063437D"/>
    <w:rsid w:val="00637A79"/>
    <w:rsid w:val="006444FA"/>
    <w:rsid w:val="0065059F"/>
    <w:rsid w:val="006520EA"/>
    <w:rsid w:val="00654309"/>
    <w:rsid w:val="00675575"/>
    <w:rsid w:val="0067693F"/>
    <w:rsid w:val="006922F0"/>
    <w:rsid w:val="006979A0"/>
    <w:rsid w:val="006A216A"/>
    <w:rsid w:val="006A2A92"/>
    <w:rsid w:val="006A4D0A"/>
    <w:rsid w:val="006A5091"/>
    <w:rsid w:val="006B017C"/>
    <w:rsid w:val="006B4A10"/>
    <w:rsid w:val="006C3CBA"/>
    <w:rsid w:val="006C5D9B"/>
    <w:rsid w:val="006C6B6F"/>
    <w:rsid w:val="006D491A"/>
    <w:rsid w:val="006E0AE7"/>
    <w:rsid w:val="006E3E00"/>
    <w:rsid w:val="006E4BE6"/>
    <w:rsid w:val="006E691E"/>
    <w:rsid w:val="006F6095"/>
    <w:rsid w:val="006F6A47"/>
    <w:rsid w:val="00702945"/>
    <w:rsid w:val="007056FA"/>
    <w:rsid w:val="007074C9"/>
    <w:rsid w:val="007103B1"/>
    <w:rsid w:val="0071364D"/>
    <w:rsid w:val="00715B4D"/>
    <w:rsid w:val="00716145"/>
    <w:rsid w:val="007227DD"/>
    <w:rsid w:val="00724B8E"/>
    <w:rsid w:val="00731462"/>
    <w:rsid w:val="00733F2F"/>
    <w:rsid w:val="00742D60"/>
    <w:rsid w:val="00760673"/>
    <w:rsid w:val="0076229E"/>
    <w:rsid w:val="007669C1"/>
    <w:rsid w:val="007726DF"/>
    <w:rsid w:val="0077309A"/>
    <w:rsid w:val="00773852"/>
    <w:rsid w:val="0077421A"/>
    <w:rsid w:val="00775A94"/>
    <w:rsid w:val="00782183"/>
    <w:rsid w:val="00786E10"/>
    <w:rsid w:val="007A4919"/>
    <w:rsid w:val="007B7574"/>
    <w:rsid w:val="007C6068"/>
    <w:rsid w:val="007C7EA0"/>
    <w:rsid w:val="007C7FD6"/>
    <w:rsid w:val="007D518A"/>
    <w:rsid w:val="007E1493"/>
    <w:rsid w:val="007F261D"/>
    <w:rsid w:val="007F2D81"/>
    <w:rsid w:val="007F3C1E"/>
    <w:rsid w:val="007F777A"/>
    <w:rsid w:val="00801044"/>
    <w:rsid w:val="0080426D"/>
    <w:rsid w:val="008045A8"/>
    <w:rsid w:val="008149C8"/>
    <w:rsid w:val="00817A54"/>
    <w:rsid w:val="00820DF0"/>
    <w:rsid w:val="00822646"/>
    <w:rsid w:val="00825BBA"/>
    <w:rsid w:val="008304CD"/>
    <w:rsid w:val="008320EB"/>
    <w:rsid w:val="008330E0"/>
    <w:rsid w:val="00837F7A"/>
    <w:rsid w:val="00841821"/>
    <w:rsid w:val="00842FEC"/>
    <w:rsid w:val="00847A30"/>
    <w:rsid w:val="008528D4"/>
    <w:rsid w:val="0085760D"/>
    <w:rsid w:val="00863C13"/>
    <w:rsid w:val="00867FAF"/>
    <w:rsid w:val="00874DCC"/>
    <w:rsid w:val="008810F8"/>
    <w:rsid w:val="00892202"/>
    <w:rsid w:val="008939E8"/>
    <w:rsid w:val="00896ADB"/>
    <w:rsid w:val="00897642"/>
    <w:rsid w:val="008B08D7"/>
    <w:rsid w:val="008B41D8"/>
    <w:rsid w:val="008B7A96"/>
    <w:rsid w:val="008C0C10"/>
    <w:rsid w:val="008C47E8"/>
    <w:rsid w:val="008D249C"/>
    <w:rsid w:val="008D28B0"/>
    <w:rsid w:val="008F4C58"/>
    <w:rsid w:val="008F6055"/>
    <w:rsid w:val="0090488B"/>
    <w:rsid w:val="00906E53"/>
    <w:rsid w:val="00907C70"/>
    <w:rsid w:val="00911D61"/>
    <w:rsid w:val="009125C6"/>
    <w:rsid w:val="00914FB9"/>
    <w:rsid w:val="00923457"/>
    <w:rsid w:val="00924C33"/>
    <w:rsid w:val="00925874"/>
    <w:rsid w:val="009267CC"/>
    <w:rsid w:val="00930956"/>
    <w:rsid w:val="009315EF"/>
    <w:rsid w:val="00931BF7"/>
    <w:rsid w:val="00934A6B"/>
    <w:rsid w:val="00942C1B"/>
    <w:rsid w:val="00944275"/>
    <w:rsid w:val="00945904"/>
    <w:rsid w:val="00964E6F"/>
    <w:rsid w:val="009713CE"/>
    <w:rsid w:val="009773EB"/>
    <w:rsid w:val="00982022"/>
    <w:rsid w:val="009872C9"/>
    <w:rsid w:val="00996983"/>
    <w:rsid w:val="00997F7A"/>
    <w:rsid w:val="009A356C"/>
    <w:rsid w:val="009A4FBA"/>
    <w:rsid w:val="009A5C4D"/>
    <w:rsid w:val="009A6812"/>
    <w:rsid w:val="009A6A88"/>
    <w:rsid w:val="009B3A7F"/>
    <w:rsid w:val="009C1C6B"/>
    <w:rsid w:val="009C489F"/>
    <w:rsid w:val="009C6440"/>
    <w:rsid w:val="009D009A"/>
    <w:rsid w:val="009D0DFA"/>
    <w:rsid w:val="009D40FB"/>
    <w:rsid w:val="009E50B9"/>
    <w:rsid w:val="009F5578"/>
    <w:rsid w:val="00A030A8"/>
    <w:rsid w:val="00A04745"/>
    <w:rsid w:val="00A06F79"/>
    <w:rsid w:val="00A109A5"/>
    <w:rsid w:val="00A16E65"/>
    <w:rsid w:val="00A2070E"/>
    <w:rsid w:val="00A3038F"/>
    <w:rsid w:val="00A3180B"/>
    <w:rsid w:val="00A339E6"/>
    <w:rsid w:val="00A3450E"/>
    <w:rsid w:val="00A67BAE"/>
    <w:rsid w:val="00A839F6"/>
    <w:rsid w:val="00A90536"/>
    <w:rsid w:val="00A916FC"/>
    <w:rsid w:val="00A918DE"/>
    <w:rsid w:val="00A935CD"/>
    <w:rsid w:val="00AA23F6"/>
    <w:rsid w:val="00AA4C6C"/>
    <w:rsid w:val="00AA4C92"/>
    <w:rsid w:val="00AA5A50"/>
    <w:rsid w:val="00AB1092"/>
    <w:rsid w:val="00AB1FBD"/>
    <w:rsid w:val="00AB3165"/>
    <w:rsid w:val="00AB5BB7"/>
    <w:rsid w:val="00AB6B85"/>
    <w:rsid w:val="00AB6CA0"/>
    <w:rsid w:val="00AD344C"/>
    <w:rsid w:val="00AD6CF0"/>
    <w:rsid w:val="00AE4B2A"/>
    <w:rsid w:val="00AE6681"/>
    <w:rsid w:val="00AE6D0C"/>
    <w:rsid w:val="00AF1680"/>
    <w:rsid w:val="00AF29E5"/>
    <w:rsid w:val="00AF5E20"/>
    <w:rsid w:val="00AF6EA2"/>
    <w:rsid w:val="00B1272D"/>
    <w:rsid w:val="00B14DDB"/>
    <w:rsid w:val="00B154D2"/>
    <w:rsid w:val="00B15967"/>
    <w:rsid w:val="00B17EC0"/>
    <w:rsid w:val="00B205A4"/>
    <w:rsid w:val="00B20C3E"/>
    <w:rsid w:val="00B44DAA"/>
    <w:rsid w:val="00B44FEA"/>
    <w:rsid w:val="00B557FA"/>
    <w:rsid w:val="00B57409"/>
    <w:rsid w:val="00B645BE"/>
    <w:rsid w:val="00B661AE"/>
    <w:rsid w:val="00B70368"/>
    <w:rsid w:val="00B76DCD"/>
    <w:rsid w:val="00B8018C"/>
    <w:rsid w:val="00B817A4"/>
    <w:rsid w:val="00B83B61"/>
    <w:rsid w:val="00B83C1D"/>
    <w:rsid w:val="00B923A1"/>
    <w:rsid w:val="00B96D38"/>
    <w:rsid w:val="00BA645C"/>
    <w:rsid w:val="00BA6B7A"/>
    <w:rsid w:val="00BB147A"/>
    <w:rsid w:val="00BC408B"/>
    <w:rsid w:val="00BC4C58"/>
    <w:rsid w:val="00BC6604"/>
    <w:rsid w:val="00BD3E63"/>
    <w:rsid w:val="00BE2B54"/>
    <w:rsid w:val="00BE7862"/>
    <w:rsid w:val="00BE7CC0"/>
    <w:rsid w:val="00BF1198"/>
    <w:rsid w:val="00BF27CF"/>
    <w:rsid w:val="00BF5733"/>
    <w:rsid w:val="00BF7C7A"/>
    <w:rsid w:val="00C00A80"/>
    <w:rsid w:val="00C03D32"/>
    <w:rsid w:val="00C13DB8"/>
    <w:rsid w:val="00C14277"/>
    <w:rsid w:val="00C16976"/>
    <w:rsid w:val="00C208B9"/>
    <w:rsid w:val="00C31120"/>
    <w:rsid w:val="00C344D8"/>
    <w:rsid w:val="00C448DF"/>
    <w:rsid w:val="00C45DB4"/>
    <w:rsid w:val="00C50768"/>
    <w:rsid w:val="00C524DE"/>
    <w:rsid w:val="00C607A1"/>
    <w:rsid w:val="00C66231"/>
    <w:rsid w:val="00C87EE8"/>
    <w:rsid w:val="00C90D98"/>
    <w:rsid w:val="00C91DD3"/>
    <w:rsid w:val="00C93B2C"/>
    <w:rsid w:val="00CC2218"/>
    <w:rsid w:val="00CC2A22"/>
    <w:rsid w:val="00CC3314"/>
    <w:rsid w:val="00CC3641"/>
    <w:rsid w:val="00CC4708"/>
    <w:rsid w:val="00CC7DBD"/>
    <w:rsid w:val="00CD5E98"/>
    <w:rsid w:val="00CD5E9E"/>
    <w:rsid w:val="00CE54D1"/>
    <w:rsid w:val="00CE7586"/>
    <w:rsid w:val="00CF3BA2"/>
    <w:rsid w:val="00CF5F37"/>
    <w:rsid w:val="00D06757"/>
    <w:rsid w:val="00D068DB"/>
    <w:rsid w:val="00D1434D"/>
    <w:rsid w:val="00D143CA"/>
    <w:rsid w:val="00D227A7"/>
    <w:rsid w:val="00D26B5D"/>
    <w:rsid w:val="00D270E8"/>
    <w:rsid w:val="00D32B6A"/>
    <w:rsid w:val="00D357E1"/>
    <w:rsid w:val="00D544D2"/>
    <w:rsid w:val="00D57BC0"/>
    <w:rsid w:val="00D61446"/>
    <w:rsid w:val="00D677A2"/>
    <w:rsid w:val="00D67DAB"/>
    <w:rsid w:val="00D72DA4"/>
    <w:rsid w:val="00D77DE5"/>
    <w:rsid w:val="00D82D11"/>
    <w:rsid w:val="00D84663"/>
    <w:rsid w:val="00D85B12"/>
    <w:rsid w:val="00D914EA"/>
    <w:rsid w:val="00D93D1A"/>
    <w:rsid w:val="00D95173"/>
    <w:rsid w:val="00DA2FF2"/>
    <w:rsid w:val="00DB182F"/>
    <w:rsid w:val="00DB4AAA"/>
    <w:rsid w:val="00DC128B"/>
    <w:rsid w:val="00DE2D91"/>
    <w:rsid w:val="00DE3A88"/>
    <w:rsid w:val="00DE4CEB"/>
    <w:rsid w:val="00DE5A56"/>
    <w:rsid w:val="00DE5FA0"/>
    <w:rsid w:val="00DF69FC"/>
    <w:rsid w:val="00DF7929"/>
    <w:rsid w:val="00E00B7E"/>
    <w:rsid w:val="00E00FF4"/>
    <w:rsid w:val="00E1045C"/>
    <w:rsid w:val="00E16A52"/>
    <w:rsid w:val="00E217BF"/>
    <w:rsid w:val="00E21A6D"/>
    <w:rsid w:val="00E23F9D"/>
    <w:rsid w:val="00E265B7"/>
    <w:rsid w:val="00E3333F"/>
    <w:rsid w:val="00E40348"/>
    <w:rsid w:val="00E46C79"/>
    <w:rsid w:val="00E519BF"/>
    <w:rsid w:val="00E5339F"/>
    <w:rsid w:val="00E5644D"/>
    <w:rsid w:val="00E638CA"/>
    <w:rsid w:val="00E656B0"/>
    <w:rsid w:val="00E73F85"/>
    <w:rsid w:val="00E74F43"/>
    <w:rsid w:val="00E75F35"/>
    <w:rsid w:val="00E93144"/>
    <w:rsid w:val="00E94E4A"/>
    <w:rsid w:val="00EA5192"/>
    <w:rsid w:val="00EB13C2"/>
    <w:rsid w:val="00EB4CE7"/>
    <w:rsid w:val="00EB5DE6"/>
    <w:rsid w:val="00EB7909"/>
    <w:rsid w:val="00EC37E7"/>
    <w:rsid w:val="00EC5D7D"/>
    <w:rsid w:val="00ED4F45"/>
    <w:rsid w:val="00ED5465"/>
    <w:rsid w:val="00ED6C3B"/>
    <w:rsid w:val="00ED7247"/>
    <w:rsid w:val="00EE1191"/>
    <w:rsid w:val="00EE2FCF"/>
    <w:rsid w:val="00EE3F04"/>
    <w:rsid w:val="00EF046C"/>
    <w:rsid w:val="00EF4E30"/>
    <w:rsid w:val="00EF6A81"/>
    <w:rsid w:val="00F027D5"/>
    <w:rsid w:val="00F03A55"/>
    <w:rsid w:val="00F10577"/>
    <w:rsid w:val="00F12494"/>
    <w:rsid w:val="00F17A91"/>
    <w:rsid w:val="00F2092E"/>
    <w:rsid w:val="00F225B8"/>
    <w:rsid w:val="00F30258"/>
    <w:rsid w:val="00F30A07"/>
    <w:rsid w:val="00F31619"/>
    <w:rsid w:val="00F32A39"/>
    <w:rsid w:val="00F334F9"/>
    <w:rsid w:val="00F33D78"/>
    <w:rsid w:val="00F425D2"/>
    <w:rsid w:val="00F512AE"/>
    <w:rsid w:val="00F6200D"/>
    <w:rsid w:val="00F65726"/>
    <w:rsid w:val="00F66AC0"/>
    <w:rsid w:val="00F67A43"/>
    <w:rsid w:val="00F70E95"/>
    <w:rsid w:val="00F86B73"/>
    <w:rsid w:val="00F87840"/>
    <w:rsid w:val="00F87DF9"/>
    <w:rsid w:val="00F90163"/>
    <w:rsid w:val="00F910F8"/>
    <w:rsid w:val="00F945D9"/>
    <w:rsid w:val="00F96970"/>
    <w:rsid w:val="00FA013E"/>
    <w:rsid w:val="00FA31DC"/>
    <w:rsid w:val="00FD1424"/>
    <w:rsid w:val="00FD1E3E"/>
    <w:rsid w:val="00FE2E1A"/>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48D07-79D5-4D14-95CF-1F70E18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1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F54D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D"/>
    <w:rPr>
      <w:color w:val="0000FF"/>
      <w:u w:val="single"/>
    </w:rPr>
  </w:style>
  <w:style w:type="paragraph" w:customStyle="1" w:styleId="Default">
    <w:name w:val="Default"/>
    <w:rsid w:val="002214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autoRedefine/>
    <w:uiPriority w:val="1"/>
    <w:qFormat/>
    <w:rsid w:val="009125C6"/>
    <w:rPr>
      <w:rFonts w:asciiTheme="minorHAnsi" w:eastAsiaTheme="minorEastAsia" w:hAnsiTheme="minorHAnsi" w:cs="Arial"/>
      <w:sz w:val="28"/>
      <w:szCs w:val="28"/>
      <w:lang w:eastAsia="zh-CN"/>
    </w:rPr>
  </w:style>
  <w:style w:type="character" w:styleId="CommentReference">
    <w:name w:val="annotation reference"/>
    <w:basedOn w:val="DefaultParagraphFont"/>
    <w:uiPriority w:val="99"/>
    <w:semiHidden/>
    <w:unhideWhenUsed/>
    <w:rsid w:val="00D544D2"/>
    <w:rPr>
      <w:sz w:val="16"/>
      <w:szCs w:val="16"/>
    </w:rPr>
  </w:style>
  <w:style w:type="paragraph" w:styleId="BalloonText">
    <w:name w:val="Balloon Text"/>
    <w:basedOn w:val="Normal"/>
    <w:link w:val="BalloonTextChar"/>
    <w:uiPriority w:val="99"/>
    <w:semiHidden/>
    <w:unhideWhenUsed/>
    <w:rsid w:val="00030315"/>
    <w:rPr>
      <w:rFonts w:ascii="Tahoma" w:hAnsi="Tahoma" w:cs="Tahoma"/>
      <w:sz w:val="16"/>
      <w:szCs w:val="16"/>
    </w:rPr>
  </w:style>
  <w:style w:type="character" w:customStyle="1" w:styleId="BalloonTextChar">
    <w:name w:val="Balloon Text Char"/>
    <w:basedOn w:val="DefaultParagraphFont"/>
    <w:link w:val="BalloonText"/>
    <w:uiPriority w:val="99"/>
    <w:semiHidden/>
    <w:rsid w:val="00030315"/>
    <w:rPr>
      <w:rFonts w:ascii="Tahoma" w:hAnsi="Tahoma" w:cs="Tahoma"/>
      <w:sz w:val="16"/>
      <w:szCs w:val="16"/>
    </w:rPr>
  </w:style>
  <w:style w:type="paragraph" w:styleId="Header">
    <w:name w:val="header"/>
    <w:basedOn w:val="Normal"/>
    <w:link w:val="HeaderChar"/>
    <w:uiPriority w:val="99"/>
    <w:unhideWhenUsed/>
    <w:rsid w:val="00996983"/>
    <w:pPr>
      <w:tabs>
        <w:tab w:val="center" w:pos="4680"/>
        <w:tab w:val="right" w:pos="9360"/>
      </w:tabs>
    </w:pPr>
  </w:style>
  <w:style w:type="character" w:customStyle="1" w:styleId="HeaderChar">
    <w:name w:val="Header Char"/>
    <w:basedOn w:val="DefaultParagraphFont"/>
    <w:link w:val="Header"/>
    <w:uiPriority w:val="99"/>
    <w:rsid w:val="00996983"/>
    <w:rPr>
      <w:rFonts w:ascii="Times New Roman" w:hAnsi="Times New Roman"/>
      <w:sz w:val="24"/>
      <w:szCs w:val="24"/>
    </w:rPr>
  </w:style>
  <w:style w:type="paragraph" w:styleId="Footer">
    <w:name w:val="footer"/>
    <w:basedOn w:val="Normal"/>
    <w:link w:val="FooterChar"/>
    <w:uiPriority w:val="99"/>
    <w:unhideWhenUsed/>
    <w:rsid w:val="00996983"/>
    <w:pPr>
      <w:tabs>
        <w:tab w:val="center" w:pos="4680"/>
        <w:tab w:val="right" w:pos="9360"/>
      </w:tabs>
    </w:pPr>
  </w:style>
  <w:style w:type="character" w:customStyle="1" w:styleId="FooterChar">
    <w:name w:val="Footer Char"/>
    <w:basedOn w:val="DefaultParagraphFont"/>
    <w:link w:val="Footer"/>
    <w:uiPriority w:val="99"/>
    <w:rsid w:val="00996983"/>
    <w:rPr>
      <w:rFonts w:ascii="Times New Roman" w:hAnsi="Times New Roman"/>
      <w:sz w:val="24"/>
      <w:szCs w:val="24"/>
    </w:rPr>
  </w:style>
  <w:style w:type="paragraph" w:styleId="ListParagraph">
    <w:name w:val="List Paragraph"/>
    <w:basedOn w:val="Normal"/>
    <w:uiPriority w:val="34"/>
    <w:qFormat/>
    <w:rsid w:val="00DF7929"/>
    <w:pPr>
      <w:ind w:left="720"/>
      <w:contextualSpacing/>
    </w:pPr>
    <w:rPr>
      <w:rFonts w:eastAsia="Times New Roman" w:cs="Times New Roman"/>
    </w:rPr>
  </w:style>
  <w:style w:type="character" w:customStyle="1" w:styleId="apple-converted-space">
    <w:name w:val="apple-converted-space"/>
    <w:basedOn w:val="DefaultParagraphFont"/>
    <w:rsid w:val="002860FB"/>
  </w:style>
  <w:style w:type="paragraph" w:styleId="NormalWeb">
    <w:name w:val="Normal (Web)"/>
    <w:basedOn w:val="Normal"/>
    <w:uiPriority w:val="99"/>
    <w:unhideWhenUsed/>
    <w:rsid w:val="00C00A80"/>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0F54D4"/>
    <w:rPr>
      <w:rFonts w:asciiTheme="majorHAnsi" w:eastAsiaTheme="majorEastAsia" w:hAnsiTheme="majorHAnsi" w:cstheme="majorBidi"/>
      <w:color w:val="365F91" w:themeColor="accent1" w:themeShade="BF"/>
      <w:sz w:val="32"/>
      <w:szCs w:val="32"/>
    </w:rPr>
  </w:style>
  <w:style w:type="paragraph" w:customStyle="1" w:styleId="FreeForm">
    <w:name w:val="Free Form"/>
    <w:rsid w:val="0090488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PreformattedText">
    <w:name w:val="Preformatted Text"/>
    <w:basedOn w:val="Normal"/>
    <w:rsid w:val="009A6A88"/>
    <w:pPr>
      <w:keepNext/>
      <w:suppressAutoHyphens/>
      <w:spacing w:line="276" w:lineRule="auto"/>
    </w:pPr>
    <w:rPr>
      <w:rFonts w:ascii="Arial" w:eastAsia="Arial" w:hAnsi="Arial" w:cs="Arial"/>
      <w:color w:val="000000"/>
      <w:sz w:val="22"/>
      <w:szCs w:val="20"/>
      <w:lang w:eastAsia="zh-CN" w:bidi="hi-IN"/>
    </w:rPr>
  </w:style>
  <w:style w:type="paragraph" w:customStyle="1" w:styleId="Body">
    <w:name w:val="Body"/>
    <w:rsid w:val="000158B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0158BA"/>
    <w:rPr>
      <w:rFonts w:ascii="Arial" w:eastAsia="Arial" w:hAnsi="Arial" w:cs="Arial"/>
      <w:color w:val="1155CC"/>
      <w:sz w:val="20"/>
      <w:szCs w:val="20"/>
      <w:u w:val="single" w:color="000000"/>
      <w:shd w:val="clear" w:color="auto" w:fill="FEFEFE"/>
    </w:rPr>
  </w:style>
  <w:style w:type="paragraph" w:styleId="FootnoteText">
    <w:name w:val="footnote text"/>
    <w:basedOn w:val="Normal"/>
    <w:link w:val="FootnoteTextChar"/>
    <w:uiPriority w:val="99"/>
    <w:unhideWhenUsed/>
    <w:rsid w:val="00F2092E"/>
    <w:rPr>
      <w:rFonts w:asciiTheme="minorHAnsi" w:eastAsiaTheme="minorEastAsia" w:hAnsiTheme="minorHAnsi"/>
    </w:rPr>
  </w:style>
  <w:style w:type="character" w:customStyle="1" w:styleId="FootnoteTextChar">
    <w:name w:val="Footnote Text Char"/>
    <w:basedOn w:val="DefaultParagraphFont"/>
    <w:link w:val="FootnoteText"/>
    <w:uiPriority w:val="99"/>
    <w:rsid w:val="00F2092E"/>
    <w:rPr>
      <w:rFonts w:eastAsiaTheme="minorEastAsia"/>
      <w:sz w:val="24"/>
      <w:szCs w:val="24"/>
    </w:rPr>
  </w:style>
  <w:style w:type="character" w:styleId="FootnoteReference">
    <w:name w:val="footnote reference"/>
    <w:basedOn w:val="DefaultParagraphFont"/>
    <w:uiPriority w:val="99"/>
    <w:unhideWhenUsed/>
    <w:rsid w:val="00F2092E"/>
    <w:rPr>
      <w:vertAlign w:val="superscript"/>
    </w:rPr>
  </w:style>
  <w:style w:type="paragraph" w:customStyle="1" w:styleId="Normal1">
    <w:name w:val="Normal1"/>
    <w:rsid w:val="00F2092E"/>
    <w:pPr>
      <w:spacing w:after="0"/>
    </w:pPr>
    <w:rPr>
      <w:rFonts w:ascii="Arial" w:eastAsia="Arial" w:hAnsi="Arial" w:cs="Arial"/>
      <w:color w:val="000000"/>
    </w:rPr>
  </w:style>
  <w:style w:type="paragraph" w:styleId="CommentText">
    <w:name w:val="annotation text"/>
    <w:basedOn w:val="Normal"/>
    <w:link w:val="CommentTextChar"/>
    <w:uiPriority w:val="99"/>
    <w:semiHidden/>
    <w:unhideWhenUsed/>
    <w:rsid w:val="00E74F43"/>
    <w:rPr>
      <w:sz w:val="20"/>
      <w:szCs w:val="20"/>
    </w:rPr>
  </w:style>
  <w:style w:type="character" w:customStyle="1" w:styleId="CommentTextChar">
    <w:name w:val="Comment Text Char"/>
    <w:basedOn w:val="DefaultParagraphFont"/>
    <w:link w:val="CommentText"/>
    <w:uiPriority w:val="99"/>
    <w:semiHidden/>
    <w:rsid w:val="00E74F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4F43"/>
    <w:rPr>
      <w:b/>
      <w:bCs/>
    </w:rPr>
  </w:style>
  <w:style w:type="character" w:customStyle="1" w:styleId="CommentSubjectChar">
    <w:name w:val="Comment Subject Char"/>
    <w:basedOn w:val="CommentTextChar"/>
    <w:link w:val="CommentSubject"/>
    <w:uiPriority w:val="99"/>
    <w:semiHidden/>
    <w:rsid w:val="00E74F43"/>
    <w:rPr>
      <w:rFonts w:ascii="Times New Roman" w:hAnsi="Times New Roman"/>
      <w:b/>
      <w:bCs/>
      <w:sz w:val="20"/>
      <w:szCs w:val="20"/>
    </w:rPr>
  </w:style>
  <w:style w:type="paragraph" w:styleId="TOCHeading">
    <w:name w:val="TOC Heading"/>
    <w:basedOn w:val="Heading1"/>
    <w:next w:val="Normal"/>
    <w:uiPriority w:val="39"/>
    <w:semiHidden/>
    <w:unhideWhenUsed/>
    <w:qFormat/>
    <w:rsid w:val="009267CC"/>
    <w:pPr>
      <w:spacing w:before="480" w:line="276" w:lineRule="auto"/>
      <w:outlineLvl w:val="9"/>
    </w:pPr>
    <w:rPr>
      <w:b/>
      <w:bCs/>
      <w:sz w:val="28"/>
      <w:szCs w:val="28"/>
      <w:lang w:eastAsia="ja-JP"/>
    </w:rPr>
  </w:style>
  <w:style w:type="paragraph" w:styleId="Title">
    <w:name w:val="Title"/>
    <w:basedOn w:val="Normal"/>
    <w:next w:val="Normal"/>
    <w:link w:val="TitleChar"/>
    <w:uiPriority w:val="10"/>
    <w:qFormat/>
    <w:rsid w:val="009267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7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67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67C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23F9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23F9D"/>
    <w:pPr>
      <w:spacing w:after="100" w:line="276" w:lineRule="auto"/>
      <w:ind w:left="220"/>
    </w:pPr>
    <w:rPr>
      <w:rFonts w:asciiTheme="minorHAnsi" w:eastAsiaTheme="minorEastAsia" w:hAnsiTheme="minorHAnsi"/>
      <w:sz w:val="22"/>
      <w:szCs w:val="22"/>
      <w:lang w:eastAsia="ja-JP"/>
    </w:rPr>
  </w:style>
  <w:style w:type="paragraph" w:styleId="TOC1">
    <w:name w:val="toc 1"/>
    <w:basedOn w:val="Normal"/>
    <w:next w:val="Normal"/>
    <w:autoRedefine/>
    <w:uiPriority w:val="39"/>
    <w:unhideWhenUsed/>
    <w:qFormat/>
    <w:rsid w:val="00E23F9D"/>
    <w:pPr>
      <w:spacing w:after="100" w:line="276" w:lineRule="auto"/>
    </w:pPr>
    <w:rPr>
      <w:rFonts w:asciiTheme="minorHAnsi" w:eastAsiaTheme="minorEastAsia" w:hAnsiTheme="minorHAnsi"/>
      <w:sz w:val="22"/>
      <w:szCs w:val="22"/>
      <w:lang w:eastAsia="ja-JP"/>
    </w:rPr>
  </w:style>
  <w:style w:type="paragraph" w:styleId="TOC3">
    <w:name w:val="toc 3"/>
    <w:basedOn w:val="Normal"/>
    <w:next w:val="Normal"/>
    <w:autoRedefine/>
    <w:uiPriority w:val="39"/>
    <w:semiHidden/>
    <w:unhideWhenUsed/>
    <w:qFormat/>
    <w:rsid w:val="00E23F9D"/>
    <w:pPr>
      <w:spacing w:after="100" w:line="276" w:lineRule="auto"/>
      <w:ind w:left="440"/>
    </w:pPr>
    <w:rPr>
      <w:rFonts w:asciiTheme="minorHAnsi" w:eastAsiaTheme="minorEastAsia" w:hAnsi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682">
      <w:bodyDiv w:val="1"/>
      <w:marLeft w:val="0"/>
      <w:marRight w:val="0"/>
      <w:marTop w:val="0"/>
      <w:marBottom w:val="0"/>
      <w:divBdr>
        <w:top w:val="none" w:sz="0" w:space="0" w:color="auto"/>
        <w:left w:val="none" w:sz="0" w:space="0" w:color="auto"/>
        <w:bottom w:val="none" w:sz="0" w:space="0" w:color="auto"/>
        <w:right w:val="none" w:sz="0" w:space="0" w:color="auto"/>
      </w:divBdr>
    </w:div>
    <w:div w:id="48502737">
      <w:bodyDiv w:val="1"/>
      <w:marLeft w:val="0"/>
      <w:marRight w:val="0"/>
      <w:marTop w:val="0"/>
      <w:marBottom w:val="0"/>
      <w:divBdr>
        <w:top w:val="none" w:sz="0" w:space="0" w:color="auto"/>
        <w:left w:val="none" w:sz="0" w:space="0" w:color="auto"/>
        <w:bottom w:val="none" w:sz="0" w:space="0" w:color="auto"/>
        <w:right w:val="none" w:sz="0" w:space="0" w:color="auto"/>
      </w:divBdr>
    </w:div>
    <w:div w:id="55906543">
      <w:bodyDiv w:val="1"/>
      <w:marLeft w:val="0"/>
      <w:marRight w:val="0"/>
      <w:marTop w:val="0"/>
      <w:marBottom w:val="0"/>
      <w:divBdr>
        <w:top w:val="none" w:sz="0" w:space="0" w:color="auto"/>
        <w:left w:val="none" w:sz="0" w:space="0" w:color="auto"/>
        <w:bottom w:val="none" w:sz="0" w:space="0" w:color="auto"/>
        <w:right w:val="none" w:sz="0" w:space="0" w:color="auto"/>
      </w:divBdr>
    </w:div>
    <w:div w:id="272985048">
      <w:bodyDiv w:val="1"/>
      <w:marLeft w:val="0"/>
      <w:marRight w:val="0"/>
      <w:marTop w:val="0"/>
      <w:marBottom w:val="0"/>
      <w:divBdr>
        <w:top w:val="none" w:sz="0" w:space="0" w:color="auto"/>
        <w:left w:val="none" w:sz="0" w:space="0" w:color="auto"/>
        <w:bottom w:val="none" w:sz="0" w:space="0" w:color="auto"/>
        <w:right w:val="none" w:sz="0" w:space="0" w:color="auto"/>
      </w:divBdr>
    </w:div>
    <w:div w:id="352850286">
      <w:bodyDiv w:val="1"/>
      <w:marLeft w:val="0"/>
      <w:marRight w:val="0"/>
      <w:marTop w:val="0"/>
      <w:marBottom w:val="0"/>
      <w:divBdr>
        <w:top w:val="none" w:sz="0" w:space="0" w:color="auto"/>
        <w:left w:val="none" w:sz="0" w:space="0" w:color="auto"/>
        <w:bottom w:val="none" w:sz="0" w:space="0" w:color="auto"/>
        <w:right w:val="none" w:sz="0" w:space="0" w:color="auto"/>
      </w:divBdr>
    </w:div>
    <w:div w:id="410125900">
      <w:bodyDiv w:val="1"/>
      <w:marLeft w:val="0"/>
      <w:marRight w:val="0"/>
      <w:marTop w:val="0"/>
      <w:marBottom w:val="0"/>
      <w:divBdr>
        <w:top w:val="none" w:sz="0" w:space="0" w:color="auto"/>
        <w:left w:val="none" w:sz="0" w:space="0" w:color="auto"/>
        <w:bottom w:val="none" w:sz="0" w:space="0" w:color="auto"/>
        <w:right w:val="none" w:sz="0" w:space="0" w:color="auto"/>
      </w:divBdr>
    </w:div>
    <w:div w:id="436101200">
      <w:bodyDiv w:val="1"/>
      <w:marLeft w:val="0"/>
      <w:marRight w:val="0"/>
      <w:marTop w:val="0"/>
      <w:marBottom w:val="0"/>
      <w:divBdr>
        <w:top w:val="none" w:sz="0" w:space="0" w:color="auto"/>
        <w:left w:val="none" w:sz="0" w:space="0" w:color="auto"/>
        <w:bottom w:val="none" w:sz="0" w:space="0" w:color="auto"/>
        <w:right w:val="none" w:sz="0" w:space="0" w:color="auto"/>
      </w:divBdr>
    </w:div>
    <w:div w:id="457115448">
      <w:bodyDiv w:val="1"/>
      <w:marLeft w:val="0"/>
      <w:marRight w:val="0"/>
      <w:marTop w:val="0"/>
      <w:marBottom w:val="0"/>
      <w:divBdr>
        <w:top w:val="none" w:sz="0" w:space="0" w:color="auto"/>
        <w:left w:val="none" w:sz="0" w:space="0" w:color="auto"/>
        <w:bottom w:val="none" w:sz="0" w:space="0" w:color="auto"/>
        <w:right w:val="none" w:sz="0" w:space="0" w:color="auto"/>
      </w:divBdr>
    </w:div>
    <w:div w:id="528301514">
      <w:bodyDiv w:val="1"/>
      <w:marLeft w:val="0"/>
      <w:marRight w:val="0"/>
      <w:marTop w:val="0"/>
      <w:marBottom w:val="0"/>
      <w:divBdr>
        <w:top w:val="none" w:sz="0" w:space="0" w:color="auto"/>
        <w:left w:val="none" w:sz="0" w:space="0" w:color="auto"/>
        <w:bottom w:val="none" w:sz="0" w:space="0" w:color="auto"/>
        <w:right w:val="none" w:sz="0" w:space="0" w:color="auto"/>
      </w:divBdr>
    </w:div>
    <w:div w:id="552622662">
      <w:bodyDiv w:val="1"/>
      <w:marLeft w:val="0"/>
      <w:marRight w:val="0"/>
      <w:marTop w:val="0"/>
      <w:marBottom w:val="0"/>
      <w:divBdr>
        <w:top w:val="none" w:sz="0" w:space="0" w:color="auto"/>
        <w:left w:val="none" w:sz="0" w:space="0" w:color="auto"/>
        <w:bottom w:val="none" w:sz="0" w:space="0" w:color="auto"/>
        <w:right w:val="none" w:sz="0" w:space="0" w:color="auto"/>
      </w:divBdr>
    </w:div>
    <w:div w:id="560097238">
      <w:bodyDiv w:val="1"/>
      <w:marLeft w:val="0"/>
      <w:marRight w:val="0"/>
      <w:marTop w:val="0"/>
      <w:marBottom w:val="0"/>
      <w:divBdr>
        <w:top w:val="none" w:sz="0" w:space="0" w:color="auto"/>
        <w:left w:val="none" w:sz="0" w:space="0" w:color="auto"/>
        <w:bottom w:val="none" w:sz="0" w:space="0" w:color="auto"/>
        <w:right w:val="none" w:sz="0" w:space="0" w:color="auto"/>
      </w:divBdr>
    </w:div>
    <w:div w:id="575481486">
      <w:bodyDiv w:val="1"/>
      <w:marLeft w:val="0"/>
      <w:marRight w:val="0"/>
      <w:marTop w:val="0"/>
      <w:marBottom w:val="0"/>
      <w:divBdr>
        <w:top w:val="none" w:sz="0" w:space="0" w:color="auto"/>
        <w:left w:val="none" w:sz="0" w:space="0" w:color="auto"/>
        <w:bottom w:val="none" w:sz="0" w:space="0" w:color="auto"/>
        <w:right w:val="none" w:sz="0" w:space="0" w:color="auto"/>
      </w:divBdr>
    </w:div>
    <w:div w:id="643045387">
      <w:bodyDiv w:val="1"/>
      <w:marLeft w:val="0"/>
      <w:marRight w:val="0"/>
      <w:marTop w:val="0"/>
      <w:marBottom w:val="0"/>
      <w:divBdr>
        <w:top w:val="none" w:sz="0" w:space="0" w:color="auto"/>
        <w:left w:val="none" w:sz="0" w:space="0" w:color="auto"/>
        <w:bottom w:val="none" w:sz="0" w:space="0" w:color="auto"/>
        <w:right w:val="none" w:sz="0" w:space="0" w:color="auto"/>
      </w:divBdr>
    </w:div>
    <w:div w:id="653487138">
      <w:bodyDiv w:val="1"/>
      <w:marLeft w:val="0"/>
      <w:marRight w:val="0"/>
      <w:marTop w:val="0"/>
      <w:marBottom w:val="0"/>
      <w:divBdr>
        <w:top w:val="none" w:sz="0" w:space="0" w:color="auto"/>
        <w:left w:val="none" w:sz="0" w:space="0" w:color="auto"/>
        <w:bottom w:val="none" w:sz="0" w:space="0" w:color="auto"/>
        <w:right w:val="none" w:sz="0" w:space="0" w:color="auto"/>
      </w:divBdr>
    </w:div>
    <w:div w:id="682325001">
      <w:bodyDiv w:val="1"/>
      <w:marLeft w:val="0"/>
      <w:marRight w:val="0"/>
      <w:marTop w:val="0"/>
      <w:marBottom w:val="0"/>
      <w:divBdr>
        <w:top w:val="none" w:sz="0" w:space="0" w:color="auto"/>
        <w:left w:val="none" w:sz="0" w:space="0" w:color="auto"/>
        <w:bottom w:val="none" w:sz="0" w:space="0" w:color="auto"/>
        <w:right w:val="none" w:sz="0" w:space="0" w:color="auto"/>
      </w:divBdr>
    </w:div>
    <w:div w:id="750085383">
      <w:bodyDiv w:val="1"/>
      <w:marLeft w:val="0"/>
      <w:marRight w:val="0"/>
      <w:marTop w:val="0"/>
      <w:marBottom w:val="0"/>
      <w:divBdr>
        <w:top w:val="none" w:sz="0" w:space="0" w:color="auto"/>
        <w:left w:val="none" w:sz="0" w:space="0" w:color="auto"/>
        <w:bottom w:val="none" w:sz="0" w:space="0" w:color="auto"/>
        <w:right w:val="none" w:sz="0" w:space="0" w:color="auto"/>
      </w:divBdr>
    </w:div>
    <w:div w:id="758871271">
      <w:bodyDiv w:val="1"/>
      <w:marLeft w:val="0"/>
      <w:marRight w:val="0"/>
      <w:marTop w:val="0"/>
      <w:marBottom w:val="0"/>
      <w:divBdr>
        <w:top w:val="none" w:sz="0" w:space="0" w:color="auto"/>
        <w:left w:val="none" w:sz="0" w:space="0" w:color="auto"/>
        <w:bottom w:val="none" w:sz="0" w:space="0" w:color="auto"/>
        <w:right w:val="none" w:sz="0" w:space="0" w:color="auto"/>
      </w:divBdr>
    </w:div>
    <w:div w:id="768159041">
      <w:bodyDiv w:val="1"/>
      <w:marLeft w:val="0"/>
      <w:marRight w:val="0"/>
      <w:marTop w:val="0"/>
      <w:marBottom w:val="0"/>
      <w:divBdr>
        <w:top w:val="none" w:sz="0" w:space="0" w:color="auto"/>
        <w:left w:val="none" w:sz="0" w:space="0" w:color="auto"/>
        <w:bottom w:val="none" w:sz="0" w:space="0" w:color="auto"/>
        <w:right w:val="none" w:sz="0" w:space="0" w:color="auto"/>
      </w:divBdr>
    </w:div>
    <w:div w:id="803693005">
      <w:bodyDiv w:val="1"/>
      <w:marLeft w:val="0"/>
      <w:marRight w:val="0"/>
      <w:marTop w:val="0"/>
      <w:marBottom w:val="0"/>
      <w:divBdr>
        <w:top w:val="none" w:sz="0" w:space="0" w:color="auto"/>
        <w:left w:val="none" w:sz="0" w:space="0" w:color="auto"/>
        <w:bottom w:val="none" w:sz="0" w:space="0" w:color="auto"/>
        <w:right w:val="none" w:sz="0" w:space="0" w:color="auto"/>
      </w:divBdr>
    </w:div>
    <w:div w:id="898059032">
      <w:bodyDiv w:val="1"/>
      <w:marLeft w:val="0"/>
      <w:marRight w:val="0"/>
      <w:marTop w:val="0"/>
      <w:marBottom w:val="0"/>
      <w:divBdr>
        <w:top w:val="none" w:sz="0" w:space="0" w:color="auto"/>
        <w:left w:val="none" w:sz="0" w:space="0" w:color="auto"/>
        <w:bottom w:val="none" w:sz="0" w:space="0" w:color="auto"/>
        <w:right w:val="none" w:sz="0" w:space="0" w:color="auto"/>
      </w:divBdr>
    </w:div>
    <w:div w:id="960190132">
      <w:bodyDiv w:val="1"/>
      <w:marLeft w:val="0"/>
      <w:marRight w:val="0"/>
      <w:marTop w:val="0"/>
      <w:marBottom w:val="0"/>
      <w:divBdr>
        <w:top w:val="none" w:sz="0" w:space="0" w:color="auto"/>
        <w:left w:val="none" w:sz="0" w:space="0" w:color="auto"/>
        <w:bottom w:val="none" w:sz="0" w:space="0" w:color="auto"/>
        <w:right w:val="none" w:sz="0" w:space="0" w:color="auto"/>
      </w:divBdr>
    </w:div>
    <w:div w:id="982125958">
      <w:bodyDiv w:val="1"/>
      <w:marLeft w:val="0"/>
      <w:marRight w:val="0"/>
      <w:marTop w:val="0"/>
      <w:marBottom w:val="0"/>
      <w:divBdr>
        <w:top w:val="none" w:sz="0" w:space="0" w:color="auto"/>
        <w:left w:val="none" w:sz="0" w:space="0" w:color="auto"/>
        <w:bottom w:val="none" w:sz="0" w:space="0" w:color="auto"/>
        <w:right w:val="none" w:sz="0" w:space="0" w:color="auto"/>
      </w:divBdr>
      <w:divsChild>
        <w:div w:id="1218325030">
          <w:marLeft w:val="0"/>
          <w:marRight w:val="0"/>
          <w:marTop w:val="0"/>
          <w:marBottom w:val="0"/>
          <w:divBdr>
            <w:top w:val="none" w:sz="0" w:space="0" w:color="auto"/>
            <w:left w:val="none" w:sz="0" w:space="0" w:color="auto"/>
            <w:bottom w:val="none" w:sz="0" w:space="0" w:color="auto"/>
            <w:right w:val="none" w:sz="0" w:space="0" w:color="auto"/>
          </w:divBdr>
        </w:div>
        <w:div w:id="232784239">
          <w:marLeft w:val="0"/>
          <w:marRight w:val="0"/>
          <w:marTop w:val="0"/>
          <w:marBottom w:val="0"/>
          <w:divBdr>
            <w:top w:val="none" w:sz="0" w:space="0" w:color="auto"/>
            <w:left w:val="none" w:sz="0" w:space="0" w:color="auto"/>
            <w:bottom w:val="none" w:sz="0" w:space="0" w:color="auto"/>
            <w:right w:val="none" w:sz="0" w:space="0" w:color="auto"/>
          </w:divBdr>
        </w:div>
        <w:div w:id="411974053">
          <w:marLeft w:val="0"/>
          <w:marRight w:val="0"/>
          <w:marTop w:val="0"/>
          <w:marBottom w:val="0"/>
          <w:divBdr>
            <w:top w:val="none" w:sz="0" w:space="0" w:color="auto"/>
            <w:left w:val="none" w:sz="0" w:space="0" w:color="auto"/>
            <w:bottom w:val="none" w:sz="0" w:space="0" w:color="auto"/>
            <w:right w:val="none" w:sz="0" w:space="0" w:color="auto"/>
          </w:divBdr>
        </w:div>
        <w:div w:id="2094085228">
          <w:marLeft w:val="0"/>
          <w:marRight w:val="0"/>
          <w:marTop w:val="0"/>
          <w:marBottom w:val="0"/>
          <w:divBdr>
            <w:top w:val="none" w:sz="0" w:space="0" w:color="auto"/>
            <w:left w:val="none" w:sz="0" w:space="0" w:color="auto"/>
            <w:bottom w:val="none" w:sz="0" w:space="0" w:color="auto"/>
            <w:right w:val="none" w:sz="0" w:space="0" w:color="auto"/>
          </w:divBdr>
        </w:div>
        <w:div w:id="717438752">
          <w:marLeft w:val="0"/>
          <w:marRight w:val="0"/>
          <w:marTop w:val="0"/>
          <w:marBottom w:val="0"/>
          <w:divBdr>
            <w:top w:val="none" w:sz="0" w:space="0" w:color="auto"/>
            <w:left w:val="none" w:sz="0" w:space="0" w:color="auto"/>
            <w:bottom w:val="none" w:sz="0" w:space="0" w:color="auto"/>
            <w:right w:val="none" w:sz="0" w:space="0" w:color="auto"/>
          </w:divBdr>
        </w:div>
      </w:divsChild>
    </w:div>
    <w:div w:id="1173833594">
      <w:bodyDiv w:val="1"/>
      <w:marLeft w:val="0"/>
      <w:marRight w:val="0"/>
      <w:marTop w:val="0"/>
      <w:marBottom w:val="0"/>
      <w:divBdr>
        <w:top w:val="none" w:sz="0" w:space="0" w:color="auto"/>
        <w:left w:val="none" w:sz="0" w:space="0" w:color="auto"/>
        <w:bottom w:val="none" w:sz="0" w:space="0" w:color="auto"/>
        <w:right w:val="none" w:sz="0" w:space="0" w:color="auto"/>
      </w:divBdr>
    </w:div>
    <w:div w:id="1245845714">
      <w:bodyDiv w:val="1"/>
      <w:marLeft w:val="0"/>
      <w:marRight w:val="0"/>
      <w:marTop w:val="0"/>
      <w:marBottom w:val="0"/>
      <w:divBdr>
        <w:top w:val="none" w:sz="0" w:space="0" w:color="auto"/>
        <w:left w:val="none" w:sz="0" w:space="0" w:color="auto"/>
        <w:bottom w:val="none" w:sz="0" w:space="0" w:color="auto"/>
        <w:right w:val="none" w:sz="0" w:space="0" w:color="auto"/>
      </w:divBdr>
    </w:div>
    <w:div w:id="1272711438">
      <w:bodyDiv w:val="1"/>
      <w:marLeft w:val="0"/>
      <w:marRight w:val="0"/>
      <w:marTop w:val="0"/>
      <w:marBottom w:val="0"/>
      <w:divBdr>
        <w:top w:val="none" w:sz="0" w:space="0" w:color="auto"/>
        <w:left w:val="none" w:sz="0" w:space="0" w:color="auto"/>
        <w:bottom w:val="none" w:sz="0" w:space="0" w:color="auto"/>
        <w:right w:val="none" w:sz="0" w:space="0" w:color="auto"/>
      </w:divBdr>
      <w:divsChild>
        <w:div w:id="1907493543">
          <w:marLeft w:val="0"/>
          <w:marRight w:val="0"/>
          <w:marTop w:val="0"/>
          <w:marBottom w:val="0"/>
          <w:divBdr>
            <w:top w:val="none" w:sz="0" w:space="0" w:color="auto"/>
            <w:left w:val="none" w:sz="0" w:space="0" w:color="auto"/>
            <w:bottom w:val="none" w:sz="0" w:space="0" w:color="auto"/>
            <w:right w:val="none" w:sz="0" w:space="0" w:color="auto"/>
          </w:divBdr>
        </w:div>
        <w:div w:id="1003632898">
          <w:marLeft w:val="0"/>
          <w:marRight w:val="0"/>
          <w:marTop w:val="0"/>
          <w:marBottom w:val="0"/>
          <w:divBdr>
            <w:top w:val="none" w:sz="0" w:space="0" w:color="auto"/>
            <w:left w:val="none" w:sz="0" w:space="0" w:color="auto"/>
            <w:bottom w:val="none" w:sz="0" w:space="0" w:color="auto"/>
            <w:right w:val="none" w:sz="0" w:space="0" w:color="auto"/>
          </w:divBdr>
        </w:div>
        <w:div w:id="235559614">
          <w:marLeft w:val="0"/>
          <w:marRight w:val="0"/>
          <w:marTop w:val="0"/>
          <w:marBottom w:val="0"/>
          <w:divBdr>
            <w:top w:val="none" w:sz="0" w:space="0" w:color="auto"/>
            <w:left w:val="none" w:sz="0" w:space="0" w:color="auto"/>
            <w:bottom w:val="none" w:sz="0" w:space="0" w:color="auto"/>
            <w:right w:val="none" w:sz="0" w:space="0" w:color="auto"/>
          </w:divBdr>
        </w:div>
      </w:divsChild>
    </w:div>
    <w:div w:id="1506549557">
      <w:bodyDiv w:val="1"/>
      <w:marLeft w:val="0"/>
      <w:marRight w:val="0"/>
      <w:marTop w:val="0"/>
      <w:marBottom w:val="0"/>
      <w:divBdr>
        <w:top w:val="none" w:sz="0" w:space="0" w:color="auto"/>
        <w:left w:val="none" w:sz="0" w:space="0" w:color="auto"/>
        <w:bottom w:val="none" w:sz="0" w:space="0" w:color="auto"/>
        <w:right w:val="none" w:sz="0" w:space="0" w:color="auto"/>
      </w:divBdr>
    </w:div>
    <w:div w:id="1644580394">
      <w:bodyDiv w:val="1"/>
      <w:marLeft w:val="0"/>
      <w:marRight w:val="0"/>
      <w:marTop w:val="0"/>
      <w:marBottom w:val="0"/>
      <w:divBdr>
        <w:top w:val="none" w:sz="0" w:space="0" w:color="auto"/>
        <w:left w:val="none" w:sz="0" w:space="0" w:color="auto"/>
        <w:bottom w:val="none" w:sz="0" w:space="0" w:color="auto"/>
        <w:right w:val="none" w:sz="0" w:space="0" w:color="auto"/>
      </w:divBdr>
      <w:divsChild>
        <w:div w:id="1557011303">
          <w:marLeft w:val="0"/>
          <w:marRight w:val="0"/>
          <w:marTop w:val="0"/>
          <w:marBottom w:val="0"/>
          <w:divBdr>
            <w:top w:val="none" w:sz="0" w:space="0" w:color="auto"/>
            <w:left w:val="none" w:sz="0" w:space="0" w:color="auto"/>
            <w:bottom w:val="none" w:sz="0" w:space="0" w:color="auto"/>
            <w:right w:val="none" w:sz="0" w:space="0" w:color="auto"/>
          </w:divBdr>
        </w:div>
        <w:div w:id="1212956319">
          <w:marLeft w:val="0"/>
          <w:marRight w:val="0"/>
          <w:marTop w:val="0"/>
          <w:marBottom w:val="0"/>
          <w:divBdr>
            <w:top w:val="none" w:sz="0" w:space="0" w:color="auto"/>
            <w:left w:val="none" w:sz="0" w:space="0" w:color="auto"/>
            <w:bottom w:val="none" w:sz="0" w:space="0" w:color="auto"/>
            <w:right w:val="none" w:sz="0" w:space="0" w:color="auto"/>
          </w:divBdr>
        </w:div>
      </w:divsChild>
    </w:div>
    <w:div w:id="1646160462">
      <w:bodyDiv w:val="1"/>
      <w:marLeft w:val="0"/>
      <w:marRight w:val="0"/>
      <w:marTop w:val="0"/>
      <w:marBottom w:val="0"/>
      <w:divBdr>
        <w:top w:val="none" w:sz="0" w:space="0" w:color="auto"/>
        <w:left w:val="none" w:sz="0" w:space="0" w:color="auto"/>
        <w:bottom w:val="none" w:sz="0" w:space="0" w:color="auto"/>
        <w:right w:val="none" w:sz="0" w:space="0" w:color="auto"/>
      </w:divBdr>
    </w:div>
    <w:div w:id="1659309307">
      <w:bodyDiv w:val="1"/>
      <w:marLeft w:val="0"/>
      <w:marRight w:val="0"/>
      <w:marTop w:val="0"/>
      <w:marBottom w:val="0"/>
      <w:divBdr>
        <w:top w:val="none" w:sz="0" w:space="0" w:color="auto"/>
        <w:left w:val="none" w:sz="0" w:space="0" w:color="auto"/>
        <w:bottom w:val="none" w:sz="0" w:space="0" w:color="auto"/>
        <w:right w:val="none" w:sz="0" w:space="0" w:color="auto"/>
      </w:divBdr>
    </w:div>
    <w:div w:id="1676419037">
      <w:bodyDiv w:val="1"/>
      <w:marLeft w:val="0"/>
      <w:marRight w:val="0"/>
      <w:marTop w:val="0"/>
      <w:marBottom w:val="0"/>
      <w:divBdr>
        <w:top w:val="none" w:sz="0" w:space="0" w:color="auto"/>
        <w:left w:val="none" w:sz="0" w:space="0" w:color="auto"/>
        <w:bottom w:val="none" w:sz="0" w:space="0" w:color="auto"/>
        <w:right w:val="none" w:sz="0" w:space="0" w:color="auto"/>
      </w:divBdr>
    </w:div>
    <w:div w:id="1699235016">
      <w:bodyDiv w:val="1"/>
      <w:marLeft w:val="0"/>
      <w:marRight w:val="0"/>
      <w:marTop w:val="0"/>
      <w:marBottom w:val="0"/>
      <w:divBdr>
        <w:top w:val="none" w:sz="0" w:space="0" w:color="auto"/>
        <w:left w:val="none" w:sz="0" w:space="0" w:color="auto"/>
        <w:bottom w:val="none" w:sz="0" w:space="0" w:color="auto"/>
        <w:right w:val="none" w:sz="0" w:space="0" w:color="auto"/>
      </w:divBdr>
    </w:div>
    <w:div w:id="1793943093">
      <w:bodyDiv w:val="1"/>
      <w:marLeft w:val="0"/>
      <w:marRight w:val="0"/>
      <w:marTop w:val="0"/>
      <w:marBottom w:val="0"/>
      <w:divBdr>
        <w:top w:val="none" w:sz="0" w:space="0" w:color="auto"/>
        <w:left w:val="none" w:sz="0" w:space="0" w:color="auto"/>
        <w:bottom w:val="none" w:sz="0" w:space="0" w:color="auto"/>
        <w:right w:val="none" w:sz="0" w:space="0" w:color="auto"/>
      </w:divBdr>
    </w:div>
    <w:div w:id="1806584768">
      <w:bodyDiv w:val="1"/>
      <w:marLeft w:val="0"/>
      <w:marRight w:val="0"/>
      <w:marTop w:val="0"/>
      <w:marBottom w:val="0"/>
      <w:divBdr>
        <w:top w:val="none" w:sz="0" w:space="0" w:color="auto"/>
        <w:left w:val="none" w:sz="0" w:space="0" w:color="auto"/>
        <w:bottom w:val="none" w:sz="0" w:space="0" w:color="auto"/>
        <w:right w:val="none" w:sz="0" w:space="0" w:color="auto"/>
      </w:divBdr>
    </w:div>
    <w:div w:id="1826780470">
      <w:bodyDiv w:val="1"/>
      <w:marLeft w:val="0"/>
      <w:marRight w:val="0"/>
      <w:marTop w:val="0"/>
      <w:marBottom w:val="0"/>
      <w:divBdr>
        <w:top w:val="none" w:sz="0" w:space="0" w:color="auto"/>
        <w:left w:val="none" w:sz="0" w:space="0" w:color="auto"/>
        <w:bottom w:val="none" w:sz="0" w:space="0" w:color="auto"/>
        <w:right w:val="none" w:sz="0" w:space="0" w:color="auto"/>
      </w:divBdr>
    </w:div>
    <w:div w:id="1831946197">
      <w:bodyDiv w:val="1"/>
      <w:marLeft w:val="0"/>
      <w:marRight w:val="0"/>
      <w:marTop w:val="0"/>
      <w:marBottom w:val="0"/>
      <w:divBdr>
        <w:top w:val="none" w:sz="0" w:space="0" w:color="auto"/>
        <w:left w:val="none" w:sz="0" w:space="0" w:color="auto"/>
        <w:bottom w:val="none" w:sz="0" w:space="0" w:color="auto"/>
        <w:right w:val="none" w:sz="0" w:space="0" w:color="auto"/>
      </w:divBdr>
    </w:div>
    <w:div w:id="1923250837">
      <w:bodyDiv w:val="1"/>
      <w:marLeft w:val="0"/>
      <w:marRight w:val="0"/>
      <w:marTop w:val="0"/>
      <w:marBottom w:val="0"/>
      <w:divBdr>
        <w:top w:val="none" w:sz="0" w:space="0" w:color="auto"/>
        <w:left w:val="none" w:sz="0" w:space="0" w:color="auto"/>
        <w:bottom w:val="none" w:sz="0" w:space="0" w:color="auto"/>
        <w:right w:val="none" w:sz="0" w:space="0" w:color="auto"/>
      </w:divBdr>
    </w:div>
    <w:div w:id="2041857566">
      <w:bodyDiv w:val="1"/>
      <w:marLeft w:val="0"/>
      <w:marRight w:val="0"/>
      <w:marTop w:val="0"/>
      <w:marBottom w:val="0"/>
      <w:divBdr>
        <w:top w:val="none" w:sz="0" w:space="0" w:color="auto"/>
        <w:left w:val="none" w:sz="0" w:space="0" w:color="auto"/>
        <w:bottom w:val="none" w:sz="0" w:space="0" w:color="auto"/>
        <w:right w:val="none" w:sz="0" w:space="0" w:color="auto"/>
      </w:divBdr>
      <w:divsChild>
        <w:div w:id="1911228452">
          <w:marLeft w:val="0"/>
          <w:marRight w:val="0"/>
          <w:marTop w:val="0"/>
          <w:marBottom w:val="0"/>
          <w:divBdr>
            <w:top w:val="none" w:sz="0" w:space="0" w:color="auto"/>
            <w:left w:val="none" w:sz="0" w:space="0" w:color="auto"/>
            <w:bottom w:val="none" w:sz="0" w:space="0" w:color="auto"/>
            <w:right w:val="none" w:sz="0" w:space="0" w:color="auto"/>
          </w:divBdr>
        </w:div>
        <w:div w:id="1569992957">
          <w:marLeft w:val="0"/>
          <w:marRight w:val="0"/>
          <w:marTop w:val="0"/>
          <w:marBottom w:val="0"/>
          <w:divBdr>
            <w:top w:val="none" w:sz="0" w:space="0" w:color="auto"/>
            <w:left w:val="none" w:sz="0" w:space="0" w:color="auto"/>
            <w:bottom w:val="none" w:sz="0" w:space="0" w:color="auto"/>
            <w:right w:val="none" w:sz="0" w:space="0" w:color="auto"/>
          </w:divBdr>
        </w:div>
      </w:divsChild>
    </w:div>
    <w:div w:id="2049135033">
      <w:bodyDiv w:val="1"/>
      <w:marLeft w:val="0"/>
      <w:marRight w:val="0"/>
      <w:marTop w:val="0"/>
      <w:marBottom w:val="0"/>
      <w:divBdr>
        <w:top w:val="none" w:sz="0" w:space="0" w:color="auto"/>
        <w:left w:val="none" w:sz="0" w:space="0" w:color="auto"/>
        <w:bottom w:val="none" w:sz="0" w:space="0" w:color="auto"/>
        <w:right w:val="none" w:sz="0" w:space="0" w:color="auto"/>
      </w:divBdr>
    </w:div>
    <w:div w:id="2089182597">
      <w:bodyDiv w:val="1"/>
      <w:marLeft w:val="0"/>
      <w:marRight w:val="0"/>
      <w:marTop w:val="0"/>
      <w:marBottom w:val="0"/>
      <w:divBdr>
        <w:top w:val="none" w:sz="0" w:space="0" w:color="auto"/>
        <w:left w:val="none" w:sz="0" w:space="0" w:color="auto"/>
        <w:bottom w:val="none" w:sz="0" w:space="0" w:color="auto"/>
        <w:right w:val="none" w:sz="0" w:space="0" w:color="auto"/>
      </w:divBdr>
    </w:div>
    <w:div w:id="2093234411">
      <w:bodyDiv w:val="1"/>
      <w:marLeft w:val="0"/>
      <w:marRight w:val="0"/>
      <w:marTop w:val="0"/>
      <w:marBottom w:val="0"/>
      <w:divBdr>
        <w:top w:val="none" w:sz="0" w:space="0" w:color="auto"/>
        <w:left w:val="none" w:sz="0" w:space="0" w:color="auto"/>
        <w:bottom w:val="none" w:sz="0" w:space="0" w:color="auto"/>
        <w:right w:val="none" w:sz="0" w:space="0" w:color="auto"/>
      </w:divBdr>
    </w:div>
    <w:div w:id="21110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1140-7E8C-4BC4-84C3-884132E6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10949</Words>
  <Characters>62414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Piro</dc:creator>
  <cp:lastModifiedBy>Leora Brovman</cp:lastModifiedBy>
  <cp:revision>2</cp:revision>
  <cp:lastPrinted>2015-10-12T12:43:00Z</cp:lastPrinted>
  <dcterms:created xsi:type="dcterms:W3CDTF">2017-09-25T16:18:00Z</dcterms:created>
  <dcterms:modified xsi:type="dcterms:W3CDTF">2017-09-25T16:18:00Z</dcterms:modified>
</cp:coreProperties>
</file>